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2F1" w:rsidRDefault="00FB42F1" w:rsidP="00FB42F1">
      <w:pPr>
        <w:tabs>
          <w:tab w:val="left" w:pos="6036"/>
        </w:tabs>
        <w:spacing w:line="312" w:lineRule="auto"/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8E5EA4">
        <w:rPr>
          <w:b/>
          <w:sz w:val="40"/>
          <w:szCs w:val="40"/>
          <w:u w:val="single"/>
        </w:rPr>
        <w:t>НАЛОГОВАЯ СЛУЖБА ИНФОРМИРУЕТ</w:t>
      </w:r>
    </w:p>
    <w:p w:rsidR="00FB42F1" w:rsidRDefault="00FB42F1" w:rsidP="00FB42F1">
      <w:pPr>
        <w:tabs>
          <w:tab w:val="left" w:pos="6036"/>
        </w:tabs>
        <w:spacing w:line="312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Рубрика  «ЧАСТО ЗАДАВАЕМЫЕ ВОПРОСЫ»</w:t>
      </w:r>
    </w:p>
    <w:p w:rsidR="00116756" w:rsidRDefault="00116756" w:rsidP="00FB42F1">
      <w:pPr>
        <w:tabs>
          <w:tab w:val="left" w:pos="6036"/>
        </w:tabs>
        <w:spacing w:line="312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«Налог на доходы физических лиц»</w:t>
      </w:r>
    </w:p>
    <w:p w:rsidR="00FB42F1" w:rsidRPr="00243072" w:rsidRDefault="00FB42F1" w:rsidP="00243072">
      <w:pPr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243072" w:rsidRPr="001D77C4" w:rsidRDefault="00243072" w:rsidP="00243072">
      <w:pPr>
        <w:shd w:val="clear" w:color="auto" w:fill="FFFFFF"/>
        <w:spacing w:line="312" w:lineRule="auto"/>
        <w:jc w:val="both"/>
        <w:rPr>
          <w:b/>
          <w:sz w:val="20"/>
        </w:rPr>
      </w:pPr>
      <w:r w:rsidRPr="001D77C4">
        <w:rPr>
          <w:b/>
          <w:sz w:val="20"/>
        </w:rPr>
        <w:t xml:space="preserve">Вопрос: </w:t>
      </w:r>
      <w:r w:rsidRPr="001D77C4">
        <w:rPr>
          <w:color w:val="000000"/>
          <w:sz w:val="20"/>
        </w:rPr>
        <w:t>Я пенсионерка. В 2016 г. получила платные стоматологические услуги (протезирование зубов). Могу ли я получить социальный налоговый вычет?</w:t>
      </w:r>
      <w:r w:rsidRPr="001D77C4">
        <w:rPr>
          <w:b/>
          <w:sz w:val="20"/>
        </w:rPr>
        <w:t xml:space="preserve"> </w:t>
      </w:r>
    </w:p>
    <w:p w:rsidR="00243072" w:rsidRPr="001D77C4" w:rsidRDefault="00243072" w:rsidP="00243072">
      <w:pPr>
        <w:shd w:val="clear" w:color="auto" w:fill="FFFFFF"/>
        <w:spacing w:line="312" w:lineRule="auto"/>
        <w:jc w:val="both"/>
        <w:rPr>
          <w:sz w:val="20"/>
        </w:rPr>
      </w:pPr>
      <w:r w:rsidRPr="001D77C4">
        <w:rPr>
          <w:b/>
          <w:sz w:val="20"/>
        </w:rPr>
        <w:t xml:space="preserve">Ответ: </w:t>
      </w:r>
      <w:r w:rsidRPr="001D77C4">
        <w:rPr>
          <w:sz w:val="20"/>
        </w:rPr>
        <w:t>Порядок предоставления социальных налоговых вычетов, в том числе в сумме направленной на медицинские услуги, установлен статьей 219 НК РФ.</w:t>
      </w:r>
    </w:p>
    <w:p w:rsidR="00243072" w:rsidRPr="001D77C4" w:rsidRDefault="00243072" w:rsidP="00FB42F1">
      <w:pPr>
        <w:shd w:val="clear" w:color="auto" w:fill="FFFFFF"/>
        <w:spacing w:line="312" w:lineRule="auto"/>
        <w:jc w:val="both"/>
        <w:rPr>
          <w:sz w:val="20"/>
        </w:rPr>
      </w:pPr>
      <w:r w:rsidRPr="001D77C4">
        <w:rPr>
          <w:sz w:val="20"/>
        </w:rPr>
        <w:t>На основании статьи 219 НК РФ налогоплательщик имеет право на получение социального налогового вычета в сумме, уплаченной налогоплательщиком в налоговом периоде за медицинские услуги. Однако вычет предоставляется лишь в том случае, если за указанный период у гражданина имелся доход, с которого был удержан НДФЛ. При отсутствии у пенсионера дохода, с которого удержан налог по ставке 13%, социальный вычет за налоговый период не предоставляется.</w:t>
      </w:r>
    </w:p>
    <w:p w:rsidR="00243072" w:rsidRPr="001D77C4" w:rsidRDefault="00243072" w:rsidP="00243072">
      <w:pPr>
        <w:spacing w:line="312" w:lineRule="auto"/>
        <w:jc w:val="both"/>
        <w:rPr>
          <w:sz w:val="20"/>
        </w:rPr>
      </w:pPr>
      <w:r w:rsidRPr="001D77C4">
        <w:rPr>
          <w:b/>
          <w:sz w:val="20"/>
        </w:rPr>
        <w:t xml:space="preserve">Вопрос: </w:t>
      </w:r>
      <w:r w:rsidRPr="001D77C4">
        <w:rPr>
          <w:sz w:val="20"/>
        </w:rPr>
        <w:t>Каков порядок предоставления социального налогового вычета на обучение в случае, когда договор с образовательным учреждением заключен обучающимся, а дополнительное соглашение к договору предполагает оплату как самим обучающимся, так и одним из его родителей?</w:t>
      </w:r>
      <w:r w:rsidRPr="001D77C4">
        <w:rPr>
          <w:b/>
          <w:sz w:val="20"/>
        </w:rPr>
        <w:t xml:space="preserve"> </w:t>
      </w:r>
    </w:p>
    <w:p w:rsidR="00243072" w:rsidRPr="001D77C4" w:rsidRDefault="00243072" w:rsidP="00243072">
      <w:pPr>
        <w:spacing w:line="312" w:lineRule="auto"/>
        <w:jc w:val="both"/>
        <w:rPr>
          <w:sz w:val="20"/>
        </w:rPr>
      </w:pPr>
      <w:r w:rsidRPr="001D77C4">
        <w:rPr>
          <w:b/>
          <w:sz w:val="20"/>
        </w:rPr>
        <w:t>Ответ:</w:t>
      </w:r>
      <w:r w:rsidRPr="001D77C4">
        <w:rPr>
          <w:sz w:val="20"/>
        </w:rPr>
        <w:t xml:space="preserve"> В этом случае претендовать на получение социального налогового вычета в установленном порядке могут как сам обучающийся, так и его родители при наличии документов, подтверждающих оплату обучения, оформленных соответственно на самого обучающегося и на одного из его родителей.</w:t>
      </w:r>
    </w:p>
    <w:p w:rsidR="00243072" w:rsidRPr="001D77C4" w:rsidRDefault="00243072" w:rsidP="00243072">
      <w:pPr>
        <w:spacing w:line="312" w:lineRule="auto"/>
        <w:jc w:val="both"/>
        <w:rPr>
          <w:b/>
          <w:sz w:val="20"/>
        </w:rPr>
      </w:pPr>
      <w:r w:rsidRPr="001D77C4">
        <w:rPr>
          <w:b/>
          <w:sz w:val="20"/>
        </w:rPr>
        <w:t>Вопрос:</w:t>
      </w:r>
      <w:r w:rsidRPr="001D77C4">
        <w:rPr>
          <w:sz w:val="20"/>
        </w:rPr>
        <w:t xml:space="preserve"> К</w:t>
      </w:r>
      <w:r w:rsidRPr="001D77C4">
        <w:rPr>
          <w:color w:val="000000"/>
          <w:sz w:val="20"/>
        </w:rPr>
        <w:t xml:space="preserve">вартира, приобретенная в период брака (за счет общего имущества супругов), оформлена в общую долевую собственность одного из супругов и их несовершеннолетнего ребенка. Имеет ли право другой супруг, не поименованный в правоустанавливающих документах на данную квартиру, на получение имущественного налогового вычета? Если да, </w:t>
      </w:r>
      <w:proofErr w:type="gramStart"/>
      <w:r w:rsidRPr="001D77C4">
        <w:rPr>
          <w:color w:val="000000"/>
          <w:sz w:val="20"/>
        </w:rPr>
        <w:t>то</w:t>
      </w:r>
      <w:proofErr w:type="gramEnd"/>
      <w:r w:rsidRPr="001D77C4">
        <w:rPr>
          <w:color w:val="000000"/>
          <w:sz w:val="20"/>
        </w:rPr>
        <w:t xml:space="preserve"> в каком размере?</w:t>
      </w:r>
      <w:r w:rsidRPr="001D77C4">
        <w:rPr>
          <w:b/>
          <w:sz w:val="20"/>
        </w:rPr>
        <w:t xml:space="preserve"> </w:t>
      </w:r>
    </w:p>
    <w:p w:rsidR="00243072" w:rsidRPr="001D77C4" w:rsidRDefault="00243072" w:rsidP="00243072">
      <w:pPr>
        <w:spacing w:line="312" w:lineRule="auto"/>
        <w:jc w:val="both"/>
        <w:rPr>
          <w:color w:val="000000"/>
          <w:sz w:val="20"/>
        </w:rPr>
      </w:pPr>
      <w:r w:rsidRPr="001D77C4">
        <w:rPr>
          <w:b/>
          <w:color w:val="000000"/>
          <w:sz w:val="20"/>
        </w:rPr>
        <w:t>Ответ:</w:t>
      </w:r>
      <w:r w:rsidRPr="001D77C4">
        <w:rPr>
          <w:color w:val="000000"/>
          <w:sz w:val="20"/>
        </w:rPr>
        <w:t xml:space="preserve"> Имущество, нажитое супругами во время брака, является их совместной собственностью, если договором между ними не установлен иной режим этого имущества.</w:t>
      </w:r>
      <w:r w:rsidRPr="001D77C4">
        <w:rPr>
          <w:rStyle w:val="apple-converted-space"/>
          <w:color w:val="000000"/>
          <w:sz w:val="20"/>
        </w:rPr>
        <w:t> </w:t>
      </w:r>
      <w:r w:rsidRPr="001D77C4">
        <w:rPr>
          <w:color w:val="000000"/>
          <w:sz w:val="20"/>
        </w:rPr>
        <w:t>К общему имуществу супругов относятся, в частности, приобретенные за счет общих доходов супругов объекты недвижимого имущества (включая квартиры и доли в них) независимо от того, на имя кого из супругов они приобретены, либо на имя кого или кем из супругов внесены денежные средства.</w:t>
      </w:r>
      <w:r w:rsidRPr="001D77C4">
        <w:rPr>
          <w:rStyle w:val="apple-converted-space"/>
          <w:color w:val="000000"/>
          <w:sz w:val="20"/>
        </w:rPr>
        <w:t> </w:t>
      </w:r>
      <w:r w:rsidRPr="001D77C4">
        <w:rPr>
          <w:color w:val="000000"/>
          <w:sz w:val="20"/>
        </w:rPr>
        <w:t>Следовательно, несмотря на то, что доля квартиры оформлена в собственность только одного из супругов, у второго супруга возникает право на получение имущественного налогового вычета, размер которого определяется в установленном порядке</w:t>
      </w:r>
      <w:r w:rsidRPr="001D77C4">
        <w:rPr>
          <w:rStyle w:val="apple-converted-space"/>
          <w:color w:val="000000"/>
          <w:sz w:val="20"/>
        </w:rPr>
        <w:t> </w:t>
      </w:r>
      <w:r w:rsidRPr="001D77C4">
        <w:rPr>
          <w:color w:val="000000"/>
          <w:sz w:val="20"/>
        </w:rPr>
        <w:t>с учетом указанной доли и письменного заявления супругов о согласованном между ними порядке распределения имущественного налогового вычета. Также, данный супруг вправе получить имущественный налоговый вычет в сумме расходов, понесенных супругами на приобретение квартиры в собственность несовершеннолетнего ребенка - исходя из доли в праве собственности, оформленной на него.</w:t>
      </w:r>
    </w:p>
    <w:p w:rsidR="00243072" w:rsidRPr="001D77C4" w:rsidRDefault="00243072" w:rsidP="00243072">
      <w:pPr>
        <w:spacing w:line="312" w:lineRule="auto"/>
        <w:jc w:val="both"/>
        <w:rPr>
          <w:color w:val="000000"/>
          <w:sz w:val="20"/>
        </w:rPr>
      </w:pPr>
      <w:r w:rsidRPr="001D77C4">
        <w:rPr>
          <w:b/>
          <w:sz w:val="20"/>
        </w:rPr>
        <w:t>Вопрос:</w:t>
      </w:r>
      <w:r w:rsidRPr="001D77C4">
        <w:rPr>
          <w:sz w:val="20"/>
        </w:rPr>
        <w:t xml:space="preserve"> </w:t>
      </w:r>
      <w:r w:rsidRPr="001D77C4">
        <w:rPr>
          <w:color w:val="000000"/>
          <w:sz w:val="20"/>
        </w:rPr>
        <w:t>В каком случае доход, полученный в денежной и натуральной формах от физических лиц в порядке дарения, не подлежит освобождению от налогообложения НДФЛ?</w:t>
      </w:r>
    </w:p>
    <w:p w:rsidR="00FB42F1" w:rsidRPr="001D77C4" w:rsidRDefault="00243072" w:rsidP="00243072">
      <w:pPr>
        <w:spacing w:line="312" w:lineRule="auto"/>
        <w:jc w:val="both"/>
        <w:rPr>
          <w:color w:val="000000"/>
          <w:sz w:val="20"/>
        </w:rPr>
      </w:pPr>
      <w:r w:rsidRPr="001D77C4">
        <w:rPr>
          <w:b/>
          <w:color w:val="000000"/>
          <w:sz w:val="20"/>
        </w:rPr>
        <w:t>Ответ:</w:t>
      </w:r>
      <w:r w:rsidRPr="001D77C4">
        <w:rPr>
          <w:color w:val="000000"/>
          <w:sz w:val="20"/>
        </w:rPr>
        <w:t xml:space="preserve"> </w:t>
      </w:r>
      <w:proofErr w:type="gramStart"/>
      <w:r w:rsidRPr="001D77C4">
        <w:rPr>
          <w:color w:val="000000"/>
          <w:sz w:val="20"/>
        </w:rPr>
        <w:t>В соответствии с пунктом 18.1 статьи 217 Налогового кодекса доход физических лиц (граждан Российской Федерации, иностранных граждан, лиц без гражданства) в денежной и натуральной формах, полученный от физических лиц в порядке дарения, не подлежит освобождению от налогообложения НДФЛ в случае, когда одновременно выполняются следующие условия:</w:t>
      </w:r>
      <w:r w:rsidR="00FB42F1" w:rsidRPr="001D77C4">
        <w:rPr>
          <w:color w:val="000000"/>
          <w:sz w:val="20"/>
        </w:rPr>
        <w:t xml:space="preserve"> </w:t>
      </w:r>
      <w:proofErr w:type="gramEnd"/>
    </w:p>
    <w:p w:rsidR="00243072" w:rsidRPr="001D77C4" w:rsidRDefault="00FB42F1" w:rsidP="00243072">
      <w:pPr>
        <w:spacing w:line="312" w:lineRule="auto"/>
        <w:jc w:val="both"/>
        <w:rPr>
          <w:rStyle w:val="apple-converted-space"/>
          <w:color w:val="000000"/>
          <w:sz w:val="20"/>
        </w:rPr>
      </w:pPr>
      <w:r w:rsidRPr="001D77C4">
        <w:rPr>
          <w:color w:val="000000"/>
          <w:sz w:val="20"/>
        </w:rPr>
        <w:t>1.О</w:t>
      </w:r>
      <w:r w:rsidR="00243072" w:rsidRPr="001D77C4">
        <w:rPr>
          <w:color w:val="000000"/>
          <w:sz w:val="20"/>
        </w:rPr>
        <w:t xml:space="preserve">даряемый и даритель не являются членами семьи и (или) близкими родственниками - супругами, родителями и детьми, в том числе усыновителями и усыновленными, дедушкой, бабушкой и внуками, полнородными и </w:t>
      </w:r>
      <w:proofErr w:type="spellStart"/>
      <w:r w:rsidR="00243072" w:rsidRPr="001D77C4">
        <w:rPr>
          <w:color w:val="000000"/>
          <w:sz w:val="20"/>
        </w:rPr>
        <w:t>неполнородными</w:t>
      </w:r>
      <w:proofErr w:type="spellEnd"/>
      <w:r w:rsidR="00243072" w:rsidRPr="001D77C4">
        <w:rPr>
          <w:color w:val="000000"/>
          <w:sz w:val="20"/>
        </w:rPr>
        <w:t xml:space="preserve"> (имеющими </w:t>
      </w:r>
      <w:proofErr w:type="gramStart"/>
      <w:r w:rsidR="00243072" w:rsidRPr="001D77C4">
        <w:rPr>
          <w:color w:val="000000"/>
          <w:sz w:val="20"/>
        </w:rPr>
        <w:t>общих</w:t>
      </w:r>
      <w:proofErr w:type="gramEnd"/>
      <w:r w:rsidR="00243072" w:rsidRPr="001D77C4">
        <w:rPr>
          <w:color w:val="000000"/>
          <w:sz w:val="20"/>
        </w:rPr>
        <w:t xml:space="preserve"> отца или мать) братьями и сестрами;</w:t>
      </w:r>
    </w:p>
    <w:p w:rsidR="00243072" w:rsidRPr="001D77C4" w:rsidRDefault="00FB42F1" w:rsidP="00243072">
      <w:pPr>
        <w:spacing w:line="312" w:lineRule="auto"/>
        <w:jc w:val="both"/>
        <w:rPr>
          <w:rStyle w:val="apple-converted-space"/>
          <w:color w:val="000000"/>
          <w:sz w:val="20"/>
        </w:rPr>
      </w:pPr>
      <w:proofErr w:type="gramStart"/>
      <w:r w:rsidRPr="001D77C4">
        <w:rPr>
          <w:color w:val="000000"/>
          <w:sz w:val="20"/>
        </w:rPr>
        <w:t>2.О</w:t>
      </w:r>
      <w:r w:rsidR="00243072" w:rsidRPr="001D77C4">
        <w:rPr>
          <w:color w:val="000000"/>
          <w:sz w:val="20"/>
        </w:rPr>
        <w:t>бъектом договора дарения является недвижимое имущество (квартиры, комнаты, жилые дома, земельные участки и т.д.), транспортные средства, акции, доли, паи.</w:t>
      </w:r>
      <w:r w:rsidR="00243072" w:rsidRPr="001D77C4">
        <w:rPr>
          <w:rStyle w:val="apple-converted-space"/>
          <w:color w:val="000000"/>
          <w:sz w:val="20"/>
        </w:rPr>
        <w:t> </w:t>
      </w:r>
      <w:proofErr w:type="gramEnd"/>
    </w:p>
    <w:p w:rsidR="00243072" w:rsidRPr="001D77C4" w:rsidRDefault="00243072" w:rsidP="00243072">
      <w:pPr>
        <w:spacing w:line="312" w:lineRule="auto"/>
        <w:jc w:val="both"/>
        <w:rPr>
          <w:color w:val="000000"/>
          <w:sz w:val="20"/>
        </w:rPr>
      </w:pPr>
      <w:r w:rsidRPr="001D77C4">
        <w:rPr>
          <w:color w:val="000000"/>
          <w:sz w:val="20"/>
        </w:rPr>
        <w:t>При этом у физических лиц, являющихся налоговыми резидентами Российской Федерации, подлежит налогообложению НДФЛ вышеуказанный доход, полученный как от источников в Российской Федерации, так и от источников за пределами Российской Федерации. Физические лица, не являющиеся налоговыми резидентами Российской Федерации, уплачивают НДФЛ с таких доходов, полученных от источников в Российской Федерации.</w:t>
      </w:r>
    </w:p>
    <w:p w:rsidR="00243072" w:rsidRPr="001D77C4" w:rsidRDefault="00243072" w:rsidP="00243072">
      <w:pPr>
        <w:shd w:val="clear" w:color="auto" w:fill="FFFFFF"/>
        <w:spacing w:line="312" w:lineRule="auto"/>
        <w:jc w:val="both"/>
        <w:rPr>
          <w:b/>
          <w:sz w:val="20"/>
        </w:rPr>
      </w:pPr>
      <w:r w:rsidRPr="001D77C4">
        <w:rPr>
          <w:b/>
          <w:sz w:val="20"/>
        </w:rPr>
        <w:t xml:space="preserve">Вопрос: </w:t>
      </w:r>
      <w:r w:rsidRPr="001D77C4">
        <w:rPr>
          <w:color w:val="000000"/>
          <w:sz w:val="20"/>
        </w:rPr>
        <w:t xml:space="preserve">Каков срок возврата излишне уплаченного налога </w:t>
      </w:r>
      <w:proofErr w:type="gramStart"/>
      <w:r w:rsidRPr="001D77C4">
        <w:rPr>
          <w:color w:val="000000"/>
          <w:sz w:val="20"/>
        </w:rPr>
        <w:t>на доходы физических лиц при использовании налогоплательщиком права на налоговые вычеты в случае представления заявления на возврат</w:t>
      </w:r>
      <w:proofErr w:type="gramEnd"/>
      <w:r w:rsidRPr="001D77C4">
        <w:rPr>
          <w:color w:val="000000"/>
          <w:sz w:val="20"/>
        </w:rPr>
        <w:t xml:space="preserve"> налога одновременно с налоговой декларацией по форме 3-НДФЛ?</w:t>
      </w:r>
      <w:r w:rsidRPr="001D77C4">
        <w:rPr>
          <w:b/>
          <w:sz w:val="20"/>
        </w:rPr>
        <w:t xml:space="preserve"> </w:t>
      </w:r>
    </w:p>
    <w:p w:rsidR="00243072" w:rsidRPr="001D77C4" w:rsidRDefault="00243072" w:rsidP="00FB42F1">
      <w:pPr>
        <w:shd w:val="clear" w:color="auto" w:fill="FFFFFF"/>
        <w:spacing w:line="312" w:lineRule="auto"/>
        <w:jc w:val="both"/>
        <w:rPr>
          <w:sz w:val="20"/>
        </w:rPr>
      </w:pPr>
      <w:r w:rsidRPr="001D77C4">
        <w:rPr>
          <w:b/>
          <w:sz w:val="20"/>
        </w:rPr>
        <w:lastRenderedPageBreak/>
        <w:t xml:space="preserve">Ответ: </w:t>
      </w:r>
      <w:r w:rsidRPr="001D77C4">
        <w:rPr>
          <w:sz w:val="20"/>
        </w:rPr>
        <w:t>Камеральная налоговая проверка налоговой декларации по форме 3-НДФЛ проводится налоговым органом в течение трех месяцев со дня представления такой декларации и необходимых документов. В случае подтверждения права налогоплательщика на применение налогового вычета у него возникает право на возврат налога. Сумма излишне уплаченного налога подлежит возврату по письменному заявлению налогоплательщика в течение одного месяца со дня получения налоговым органом такого заявления. Решение о возврате суммы излишне уплаченного налога принимается налоговым органом в течение 10 дней со дня получения заявления налогоплательщика. Таким образом, в случае представления налогоплательщиком заявления на возврат налога одновременно с налоговой декларацией, максимальный срок поступления денежных средств на расчетный счет заявителя 4 месяца.</w:t>
      </w:r>
    </w:p>
    <w:p w:rsidR="00243072" w:rsidRPr="001D77C4" w:rsidRDefault="00243072" w:rsidP="00243072">
      <w:pPr>
        <w:autoSpaceDE w:val="0"/>
        <w:autoSpaceDN w:val="0"/>
        <w:adjustRightInd w:val="0"/>
        <w:spacing w:line="312" w:lineRule="auto"/>
        <w:jc w:val="both"/>
        <w:rPr>
          <w:color w:val="000000" w:themeColor="text1"/>
          <w:sz w:val="20"/>
        </w:rPr>
      </w:pPr>
    </w:p>
    <w:sectPr w:rsidR="00243072" w:rsidRPr="001D77C4" w:rsidSect="001D77C4">
      <w:headerReference w:type="even" r:id="rId8"/>
      <w:pgSz w:w="11906" w:h="16838" w:code="9"/>
      <w:pgMar w:top="284" w:right="424" w:bottom="284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1A6" w:rsidRDefault="005F31A6">
      <w:r>
        <w:separator/>
      </w:r>
    </w:p>
  </w:endnote>
  <w:endnote w:type="continuationSeparator" w:id="0">
    <w:p w:rsidR="005F31A6" w:rsidRDefault="005F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1A6" w:rsidRDefault="005F31A6">
      <w:r>
        <w:separator/>
      </w:r>
    </w:p>
  </w:footnote>
  <w:footnote w:type="continuationSeparator" w:id="0">
    <w:p w:rsidR="005F31A6" w:rsidRDefault="005F3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12C" w:rsidRDefault="00D622C2" w:rsidP="00BD1A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E1412C" w:rsidRDefault="005F31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C2"/>
    <w:rsid w:val="0000540F"/>
    <w:rsid w:val="000058D3"/>
    <w:rsid w:val="000216C3"/>
    <w:rsid w:val="00045A8E"/>
    <w:rsid w:val="00082100"/>
    <w:rsid w:val="000916B5"/>
    <w:rsid w:val="000C1BD6"/>
    <w:rsid w:val="000C5842"/>
    <w:rsid w:val="000D6B1F"/>
    <w:rsid w:val="000F20BE"/>
    <w:rsid w:val="00116756"/>
    <w:rsid w:val="001265EE"/>
    <w:rsid w:val="0019075E"/>
    <w:rsid w:val="00191E8E"/>
    <w:rsid w:val="001B3C3C"/>
    <w:rsid w:val="001C311F"/>
    <w:rsid w:val="001D6C30"/>
    <w:rsid w:val="001D77C4"/>
    <w:rsid w:val="00243072"/>
    <w:rsid w:val="0030183F"/>
    <w:rsid w:val="00306D70"/>
    <w:rsid w:val="00345678"/>
    <w:rsid w:val="003C2104"/>
    <w:rsid w:val="00471516"/>
    <w:rsid w:val="004A531D"/>
    <w:rsid w:val="004F67A4"/>
    <w:rsid w:val="00533304"/>
    <w:rsid w:val="00540907"/>
    <w:rsid w:val="00545D11"/>
    <w:rsid w:val="0058283B"/>
    <w:rsid w:val="00586729"/>
    <w:rsid w:val="005A65C4"/>
    <w:rsid w:val="005C56AE"/>
    <w:rsid w:val="005E2A41"/>
    <w:rsid w:val="005E69FA"/>
    <w:rsid w:val="005F31A6"/>
    <w:rsid w:val="005F39FC"/>
    <w:rsid w:val="00605E5B"/>
    <w:rsid w:val="00610304"/>
    <w:rsid w:val="0061435E"/>
    <w:rsid w:val="00643C1E"/>
    <w:rsid w:val="006442EB"/>
    <w:rsid w:val="006461D3"/>
    <w:rsid w:val="00657894"/>
    <w:rsid w:val="006A3820"/>
    <w:rsid w:val="006F0FFF"/>
    <w:rsid w:val="007007B6"/>
    <w:rsid w:val="0070355B"/>
    <w:rsid w:val="00714736"/>
    <w:rsid w:val="007F41AC"/>
    <w:rsid w:val="00853566"/>
    <w:rsid w:val="00872806"/>
    <w:rsid w:val="008B4141"/>
    <w:rsid w:val="008E5EA4"/>
    <w:rsid w:val="00914053"/>
    <w:rsid w:val="009308F3"/>
    <w:rsid w:val="00931BCE"/>
    <w:rsid w:val="009B4C32"/>
    <w:rsid w:val="009C6F20"/>
    <w:rsid w:val="009D326B"/>
    <w:rsid w:val="00A02C03"/>
    <w:rsid w:val="00A56FA2"/>
    <w:rsid w:val="00AF1424"/>
    <w:rsid w:val="00B1695B"/>
    <w:rsid w:val="00B87D7A"/>
    <w:rsid w:val="00BA5FCB"/>
    <w:rsid w:val="00BC2024"/>
    <w:rsid w:val="00BE11DC"/>
    <w:rsid w:val="00C030EC"/>
    <w:rsid w:val="00C40ED7"/>
    <w:rsid w:val="00C570D0"/>
    <w:rsid w:val="00C613DD"/>
    <w:rsid w:val="00C6350E"/>
    <w:rsid w:val="00CC07E7"/>
    <w:rsid w:val="00D11E50"/>
    <w:rsid w:val="00D16DC1"/>
    <w:rsid w:val="00D36A5B"/>
    <w:rsid w:val="00D61A99"/>
    <w:rsid w:val="00D622C2"/>
    <w:rsid w:val="00DA05F6"/>
    <w:rsid w:val="00DE60FC"/>
    <w:rsid w:val="00E20E5F"/>
    <w:rsid w:val="00E72DE7"/>
    <w:rsid w:val="00EC0F3F"/>
    <w:rsid w:val="00EE1996"/>
    <w:rsid w:val="00F75491"/>
    <w:rsid w:val="00FB42F1"/>
    <w:rsid w:val="00FC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2C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22C2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D622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D622C2"/>
  </w:style>
  <w:style w:type="paragraph" w:customStyle="1" w:styleId="ConsPlusNormal">
    <w:name w:val="ConsPlusNormal"/>
    <w:rsid w:val="008B41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Гипертекстовая ссылка"/>
    <w:rsid w:val="008B4141"/>
    <w:rPr>
      <w:color w:val="008000"/>
    </w:rPr>
  </w:style>
  <w:style w:type="paragraph" w:styleId="a7">
    <w:name w:val="Balloon Text"/>
    <w:basedOn w:val="a"/>
    <w:link w:val="a8"/>
    <w:uiPriority w:val="99"/>
    <w:semiHidden/>
    <w:unhideWhenUsed/>
    <w:rsid w:val="005333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3304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430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2430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2C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22C2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D622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D622C2"/>
  </w:style>
  <w:style w:type="paragraph" w:customStyle="1" w:styleId="ConsPlusNormal">
    <w:name w:val="ConsPlusNormal"/>
    <w:rsid w:val="008B41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Гипертекстовая ссылка"/>
    <w:rsid w:val="008B4141"/>
    <w:rPr>
      <w:color w:val="008000"/>
    </w:rPr>
  </w:style>
  <w:style w:type="paragraph" w:styleId="a7">
    <w:name w:val="Balloon Text"/>
    <w:basedOn w:val="a"/>
    <w:link w:val="a8"/>
    <w:uiPriority w:val="99"/>
    <w:semiHidden/>
    <w:unhideWhenUsed/>
    <w:rsid w:val="005333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3304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430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243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2909C-3EFC-4426-BC08-C826EDEBA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Дорофейкин Александр Сергеевич</dc:creator>
  <cp:lastModifiedBy>Роза Салиховна Камалова</cp:lastModifiedBy>
  <cp:revision>3</cp:revision>
  <cp:lastPrinted>2017-04-28T10:46:00Z</cp:lastPrinted>
  <dcterms:created xsi:type="dcterms:W3CDTF">2017-05-19T06:00:00Z</dcterms:created>
  <dcterms:modified xsi:type="dcterms:W3CDTF">2017-05-19T06:02:00Z</dcterms:modified>
</cp:coreProperties>
</file>