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D7" w:rsidRPr="003579D7" w:rsidRDefault="003579D7" w:rsidP="003579D7">
      <w:pPr>
        <w:pStyle w:val="2"/>
        <w:ind w:left="-142" w:right="-234"/>
        <w:jc w:val="center"/>
        <w:rPr>
          <w:b/>
          <w:sz w:val="28"/>
          <w:szCs w:val="28"/>
        </w:rPr>
      </w:pPr>
      <w:r w:rsidRPr="003579D7">
        <w:rPr>
          <w:b/>
          <w:sz w:val="28"/>
          <w:szCs w:val="28"/>
        </w:rPr>
        <w:t>Совет Нурлатского муниципального района</w:t>
      </w:r>
    </w:p>
    <w:p w:rsidR="003579D7" w:rsidRPr="003579D7" w:rsidRDefault="003579D7" w:rsidP="003579D7">
      <w:pPr>
        <w:jc w:val="center"/>
        <w:rPr>
          <w:b/>
          <w:sz w:val="28"/>
          <w:szCs w:val="28"/>
        </w:rPr>
      </w:pPr>
      <w:r w:rsidRPr="003579D7">
        <w:rPr>
          <w:b/>
          <w:sz w:val="28"/>
          <w:szCs w:val="28"/>
        </w:rPr>
        <w:t>Республики Татарстан</w:t>
      </w:r>
    </w:p>
    <w:p w:rsidR="003579D7" w:rsidRPr="003579D7" w:rsidRDefault="003579D7" w:rsidP="003579D7">
      <w:pPr>
        <w:jc w:val="center"/>
        <w:rPr>
          <w:b/>
          <w:sz w:val="28"/>
          <w:szCs w:val="28"/>
        </w:rPr>
      </w:pPr>
    </w:p>
    <w:p w:rsidR="003579D7" w:rsidRPr="003579D7" w:rsidRDefault="003579D7" w:rsidP="003579D7">
      <w:pPr>
        <w:jc w:val="center"/>
        <w:rPr>
          <w:rFonts w:ascii="SL_Times New Roman" w:hAnsi="SL_Times New Roman"/>
          <w:b/>
          <w:sz w:val="28"/>
          <w:szCs w:val="28"/>
        </w:rPr>
      </w:pPr>
      <w:r w:rsidRPr="003579D7">
        <w:rPr>
          <w:rFonts w:ascii="SL_Times New Roman" w:hAnsi="SL_Times New Roman"/>
          <w:b/>
          <w:noProof/>
          <w:sz w:val="28"/>
          <w:szCs w:val="28"/>
        </w:rPr>
        <w:drawing>
          <wp:inline distT="0" distB="0" distL="0" distR="0">
            <wp:extent cx="605155" cy="887730"/>
            <wp:effectExtent l="19050" t="0" r="444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D7" w:rsidRPr="00426526" w:rsidRDefault="00426526" w:rsidP="00426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3579D7" w:rsidRDefault="003579D7" w:rsidP="003579D7">
      <w:pPr>
        <w:pStyle w:val="2"/>
        <w:jc w:val="center"/>
        <w:rPr>
          <w:b/>
          <w:sz w:val="28"/>
          <w:szCs w:val="28"/>
        </w:rPr>
      </w:pPr>
      <w:r w:rsidRPr="003579D7">
        <w:rPr>
          <w:b/>
          <w:sz w:val="28"/>
          <w:szCs w:val="28"/>
        </w:rPr>
        <w:t>РЕШЕНИЕ</w:t>
      </w:r>
    </w:p>
    <w:p w:rsidR="003579D7" w:rsidRPr="003579D7" w:rsidRDefault="003579D7" w:rsidP="003579D7"/>
    <w:p w:rsidR="003579D7" w:rsidRPr="003579D7" w:rsidRDefault="003579D7" w:rsidP="003579D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  <w:r w:rsidRPr="003579D7">
        <w:rPr>
          <w:b/>
          <w:bCs/>
          <w:sz w:val="28"/>
          <w:szCs w:val="28"/>
        </w:rPr>
        <w:t xml:space="preserve">О Положении о системе критериев доступности </w:t>
      </w:r>
    </w:p>
    <w:p w:rsidR="003579D7" w:rsidRPr="003579D7" w:rsidRDefault="003579D7" w:rsidP="003579D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  <w:r w:rsidRPr="003579D7">
        <w:rPr>
          <w:b/>
          <w:bCs/>
          <w:sz w:val="28"/>
          <w:szCs w:val="28"/>
        </w:rPr>
        <w:t xml:space="preserve">для потребителей товаров и услуг организаций </w:t>
      </w:r>
    </w:p>
    <w:p w:rsidR="003579D7" w:rsidRPr="003579D7" w:rsidRDefault="003579D7" w:rsidP="003579D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  <w:r w:rsidRPr="003579D7">
        <w:rPr>
          <w:b/>
          <w:bCs/>
          <w:sz w:val="28"/>
          <w:szCs w:val="28"/>
        </w:rPr>
        <w:t xml:space="preserve">жилищно-коммунального комплекса  </w:t>
      </w:r>
    </w:p>
    <w:p w:rsidR="003579D7" w:rsidRDefault="003579D7" w:rsidP="003579D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  <w:r w:rsidRPr="003579D7">
        <w:rPr>
          <w:b/>
          <w:bCs/>
          <w:sz w:val="28"/>
          <w:szCs w:val="28"/>
        </w:rPr>
        <w:t>Нурлатского муниципального района</w:t>
      </w:r>
    </w:p>
    <w:p w:rsidR="003579D7" w:rsidRPr="003579D7" w:rsidRDefault="003579D7" w:rsidP="003579D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</w:p>
    <w:p w:rsidR="003579D7" w:rsidRPr="003579D7" w:rsidRDefault="003579D7" w:rsidP="003579D7">
      <w:pPr>
        <w:ind w:left="360"/>
        <w:jc w:val="both"/>
        <w:rPr>
          <w:b/>
          <w:sz w:val="28"/>
          <w:szCs w:val="28"/>
        </w:rPr>
      </w:pPr>
      <w:r w:rsidRPr="003579D7">
        <w:rPr>
          <w:b/>
          <w:sz w:val="28"/>
          <w:szCs w:val="28"/>
        </w:rPr>
        <w:t xml:space="preserve">№ 292 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3579D7">
        <w:rPr>
          <w:b/>
          <w:sz w:val="28"/>
          <w:szCs w:val="28"/>
        </w:rPr>
        <w:t xml:space="preserve">от 23 декабря 2009 года                                                                                   </w:t>
      </w:r>
    </w:p>
    <w:p w:rsidR="003579D7" w:rsidRPr="00EA3167" w:rsidRDefault="003579D7" w:rsidP="003579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9D7" w:rsidRDefault="003579D7" w:rsidP="003579D7">
      <w:pPr>
        <w:autoSpaceDE w:val="0"/>
        <w:autoSpaceDN w:val="0"/>
        <w:adjustRightInd w:val="0"/>
        <w:ind w:left="360" w:firstLine="720"/>
        <w:jc w:val="both"/>
        <w:rPr>
          <w:sz w:val="28"/>
          <w:szCs w:val="28"/>
        </w:rPr>
      </w:pPr>
      <w:r w:rsidRPr="00EA3167">
        <w:rPr>
          <w:sz w:val="28"/>
          <w:szCs w:val="28"/>
        </w:rPr>
        <w:t>В соответствии с Жилищным кодексом Российской Федерации, Федеральным законом от 06.10.2003 г. N 131-ФЗ "Об общих принципах организации местного самоуправления в Российской Федерации", п. 2 ст. 5 Федерального закона от 30.12.2004 г. N 210-ФЗ "Об основах регулирования тарифов организаций коммунального комплекса", Совет Нурлатского муниципального района решил:</w:t>
      </w:r>
    </w:p>
    <w:p w:rsidR="003579D7" w:rsidRPr="00EA3167" w:rsidRDefault="003579D7" w:rsidP="003579D7">
      <w:pPr>
        <w:autoSpaceDE w:val="0"/>
        <w:autoSpaceDN w:val="0"/>
        <w:adjustRightInd w:val="0"/>
        <w:ind w:left="360" w:firstLine="720"/>
        <w:jc w:val="both"/>
        <w:rPr>
          <w:sz w:val="28"/>
          <w:szCs w:val="28"/>
        </w:rPr>
      </w:pPr>
    </w:p>
    <w:p w:rsidR="003579D7" w:rsidRDefault="003579D7" w:rsidP="003579D7">
      <w:pPr>
        <w:autoSpaceDE w:val="0"/>
        <w:autoSpaceDN w:val="0"/>
        <w:adjustRightInd w:val="0"/>
        <w:ind w:left="360" w:firstLine="720"/>
        <w:jc w:val="both"/>
        <w:rPr>
          <w:sz w:val="28"/>
          <w:szCs w:val="28"/>
        </w:rPr>
      </w:pPr>
      <w:bookmarkStart w:id="0" w:name="sub_1"/>
      <w:r w:rsidRPr="00EA3167">
        <w:rPr>
          <w:sz w:val="28"/>
          <w:szCs w:val="28"/>
        </w:rPr>
        <w:t>1. Утвердить Положение о системе критериев доступности для потребителей товаров и услуг организаций жилищно-коммунального комплекса Нурлатского муниципального района (</w:t>
      </w:r>
      <w:hyperlink w:anchor="sub_100" w:history="1">
        <w:r w:rsidRPr="00EA3167">
          <w:rPr>
            <w:sz w:val="28"/>
            <w:szCs w:val="28"/>
          </w:rPr>
          <w:t>приложение</w:t>
        </w:r>
      </w:hyperlink>
      <w:r w:rsidRPr="00EA31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79D7" w:rsidRPr="00EA3167" w:rsidRDefault="003579D7" w:rsidP="003579D7">
      <w:pPr>
        <w:autoSpaceDE w:val="0"/>
        <w:autoSpaceDN w:val="0"/>
        <w:adjustRightInd w:val="0"/>
        <w:ind w:left="360" w:firstLine="720"/>
        <w:jc w:val="both"/>
        <w:rPr>
          <w:sz w:val="28"/>
          <w:szCs w:val="28"/>
        </w:rPr>
      </w:pPr>
    </w:p>
    <w:p w:rsidR="003579D7" w:rsidRPr="00EA3167" w:rsidRDefault="003579D7" w:rsidP="003579D7">
      <w:pPr>
        <w:autoSpaceDE w:val="0"/>
        <w:autoSpaceDN w:val="0"/>
        <w:adjustRightInd w:val="0"/>
        <w:ind w:left="360" w:firstLine="720"/>
        <w:jc w:val="both"/>
        <w:rPr>
          <w:sz w:val="28"/>
          <w:szCs w:val="28"/>
        </w:rPr>
      </w:pPr>
      <w:bookmarkStart w:id="1" w:name="sub_2"/>
      <w:bookmarkEnd w:id="0"/>
      <w:r w:rsidRPr="00EA3167">
        <w:rPr>
          <w:sz w:val="28"/>
          <w:szCs w:val="28"/>
        </w:rPr>
        <w:t xml:space="preserve">2. Контроль за исполнением настоящего решения возложить </w:t>
      </w:r>
      <w:r>
        <w:rPr>
          <w:sz w:val="28"/>
          <w:szCs w:val="28"/>
        </w:rPr>
        <w:t>на заместителя главы Нурлатского муниципального района (Терентьев Ю.В.</w:t>
      </w:r>
      <w:r w:rsidRPr="00EA3167">
        <w:rPr>
          <w:sz w:val="28"/>
          <w:szCs w:val="28"/>
        </w:rPr>
        <w:t>).</w:t>
      </w:r>
    </w:p>
    <w:bookmarkEnd w:id="1"/>
    <w:p w:rsidR="003579D7" w:rsidRDefault="003579D7" w:rsidP="003579D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579D7" w:rsidRDefault="003579D7" w:rsidP="003579D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579D7" w:rsidRDefault="003579D7" w:rsidP="003579D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579D7" w:rsidRDefault="003579D7" w:rsidP="003579D7">
      <w:pPr>
        <w:ind w:left="284"/>
        <w:jc w:val="both"/>
        <w:rPr>
          <w:sz w:val="28"/>
          <w:szCs w:val="28"/>
        </w:rPr>
      </w:pPr>
    </w:p>
    <w:p w:rsidR="003579D7" w:rsidRDefault="003579D7" w:rsidP="003579D7">
      <w:pPr>
        <w:ind w:left="284"/>
        <w:jc w:val="both"/>
        <w:rPr>
          <w:sz w:val="28"/>
          <w:szCs w:val="28"/>
        </w:rPr>
      </w:pPr>
    </w:p>
    <w:p w:rsidR="003579D7" w:rsidRDefault="003579D7" w:rsidP="003579D7">
      <w:pPr>
        <w:ind w:left="284"/>
        <w:jc w:val="both"/>
        <w:rPr>
          <w:sz w:val="28"/>
          <w:szCs w:val="28"/>
        </w:rPr>
      </w:pPr>
    </w:p>
    <w:p w:rsidR="003579D7" w:rsidRDefault="003579D7" w:rsidP="003579D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579D7" w:rsidRDefault="003579D7" w:rsidP="003579D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Нурлатского муниципального района                        Н.Ш. Шарапов                        </w:t>
      </w:r>
    </w:p>
    <w:p w:rsidR="003579D7" w:rsidRDefault="003579D7" w:rsidP="003579D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579D7" w:rsidRDefault="003579D7" w:rsidP="003579D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579D7" w:rsidRDefault="003579D7" w:rsidP="003579D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579D7" w:rsidRDefault="003579D7" w:rsidP="003579D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579D7" w:rsidRDefault="003579D7" w:rsidP="003579D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579D7" w:rsidRDefault="003579D7" w:rsidP="003579D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jc w:val="right"/>
      </w:pPr>
      <w:r w:rsidRPr="003579D7">
        <w:rPr>
          <w:bCs/>
        </w:rPr>
        <w:lastRenderedPageBreak/>
        <w:t>Приложение</w:t>
      </w:r>
    </w:p>
    <w:p w:rsidR="003579D7" w:rsidRPr="003579D7" w:rsidRDefault="003579D7" w:rsidP="003579D7">
      <w:pPr>
        <w:autoSpaceDE w:val="0"/>
        <w:autoSpaceDN w:val="0"/>
        <w:adjustRightInd w:val="0"/>
        <w:jc w:val="right"/>
      </w:pPr>
      <w:r w:rsidRPr="003579D7">
        <w:rPr>
          <w:bCs/>
        </w:rPr>
        <w:t xml:space="preserve">к </w:t>
      </w:r>
      <w:hyperlink w:anchor="sub_1" w:history="1">
        <w:r w:rsidRPr="003579D7">
          <w:rPr>
            <w:bCs/>
          </w:rPr>
          <w:t>решению</w:t>
        </w:r>
      </w:hyperlink>
      <w:r w:rsidRPr="003579D7">
        <w:rPr>
          <w:bCs/>
        </w:rPr>
        <w:t xml:space="preserve"> Совета Нурлатского</w:t>
      </w:r>
    </w:p>
    <w:p w:rsidR="003579D7" w:rsidRPr="003579D7" w:rsidRDefault="003579D7" w:rsidP="003579D7">
      <w:pPr>
        <w:autoSpaceDE w:val="0"/>
        <w:autoSpaceDN w:val="0"/>
        <w:adjustRightInd w:val="0"/>
        <w:jc w:val="right"/>
      </w:pPr>
      <w:r w:rsidRPr="003579D7">
        <w:rPr>
          <w:bCs/>
        </w:rPr>
        <w:t>муниципального района</w:t>
      </w:r>
    </w:p>
    <w:p w:rsidR="003579D7" w:rsidRPr="003579D7" w:rsidRDefault="003579D7" w:rsidP="003579D7">
      <w:pPr>
        <w:autoSpaceDE w:val="0"/>
        <w:autoSpaceDN w:val="0"/>
        <w:adjustRightInd w:val="0"/>
        <w:jc w:val="right"/>
      </w:pPr>
      <w:r w:rsidRPr="003579D7">
        <w:rPr>
          <w:bCs/>
        </w:rPr>
        <w:t xml:space="preserve">от 23 декабря </w:t>
      </w:r>
      <w:smartTag w:uri="urn:schemas-microsoft-com:office:smarttags" w:element="metricconverter">
        <w:smartTagPr>
          <w:attr w:name="ProductID" w:val="2007 г"/>
        </w:smartTagPr>
        <w:r w:rsidRPr="003579D7">
          <w:rPr>
            <w:bCs/>
          </w:rPr>
          <w:t>2007 г</w:t>
        </w:r>
      </w:smartTag>
      <w:r w:rsidRPr="003579D7">
        <w:rPr>
          <w:bCs/>
        </w:rPr>
        <w:t>. N 292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79D7">
        <w:rPr>
          <w:b/>
          <w:bCs/>
        </w:rPr>
        <w:t>Положение</w:t>
      </w:r>
      <w:r w:rsidRPr="003579D7">
        <w:rPr>
          <w:b/>
          <w:bCs/>
        </w:rPr>
        <w:br/>
        <w:t>о системе критериев доступности для потребителей товаров и услуг</w:t>
      </w:r>
      <w:r w:rsidRPr="003579D7">
        <w:rPr>
          <w:b/>
          <w:bCs/>
        </w:rPr>
        <w:br/>
        <w:t>организаций жилищно-коммунального комплекса Нурлатского</w:t>
      </w:r>
      <w:r w:rsidRPr="003579D7">
        <w:rPr>
          <w:b/>
          <w:bCs/>
        </w:rPr>
        <w:br/>
        <w:t>муниципального района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2" w:name="sub_101"/>
    </w:p>
    <w:bookmarkEnd w:id="2"/>
    <w:p w:rsidR="003579D7" w:rsidRPr="003579D7" w:rsidRDefault="003579D7" w:rsidP="003579D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79D7">
        <w:rPr>
          <w:b/>
          <w:bCs/>
        </w:rPr>
        <w:t>1. Общие положения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3" w:name="sub_111"/>
    </w:p>
    <w:bookmarkEnd w:id="3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1.1. Настоящее Положение определяет систему критериев доступности для потребителей товаров и услуг организаций жилищно-коммунального комплекса (далее - критерии доступности), порядок их расчета и условия применения и разработано в соответствии с положением, утвержденным постановлением Кабинета Министров РТ от 25 сентября 2006 года N 485.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4" w:name="sub_112"/>
      <w:r w:rsidRPr="003579D7">
        <w:t>1.2. Критерии доступности применяются органами местного самоуправления Нурлатского муниципального района, осуществляющими полномочия по государственному регулированию тарифов в области жилищно-коммунального хозяйства (далее - органы регулирования), при:</w:t>
      </w:r>
    </w:p>
    <w:bookmarkEnd w:id="4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согласовании производственных программ организаций коммунального комплекса;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установлении тарифов на товары и услуги организации коммунального комплекса;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формировании максимальных цен на товары и услуги организаций жилищно-коммунального комплекса, применяемых при определении предельной стоимости набора жилищно-коммунальных услуг.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5" w:name="sub_113"/>
      <w:r w:rsidRPr="003579D7">
        <w:t>1.3. Решения об обеспечении доступности для потребителей товаров и услуг организаций жилищно-коммунального комплекса принимаются соответствующими органами регулирования.</w:t>
      </w:r>
    </w:p>
    <w:bookmarkEnd w:id="5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102"/>
      <w:r w:rsidRPr="003579D7">
        <w:rPr>
          <w:b/>
          <w:bCs/>
        </w:rPr>
        <w:t>2. Система критериев доступности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7" w:name="sub_121"/>
      <w:bookmarkEnd w:id="6"/>
    </w:p>
    <w:bookmarkEnd w:id="7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2.1. Система критериев доступности включает в себя критерии, характеризующие: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физическую доступность услуг;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экономическую доступность услуг;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достаточность и качество предоставления услуг.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8" w:name="sub_122"/>
      <w:r w:rsidRPr="003579D7">
        <w:t>2.2. Критерий физической доступности услуг определяет гарантии предоставления требуемого объема услуг для групп потребителей и возможность обслуживания новых потребителей в соответствии с программой комплексного развития территорий.</w:t>
      </w:r>
    </w:p>
    <w:bookmarkEnd w:id="8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Критерий физической доступности услуг оценивается на основе следующих показателей: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уровень благоустройства жилищного фонда;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коэффициент обеспечения текущей потребности в услугах;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коэффициент покрытия прогнозной потребности в услугах.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9" w:name="sub_123"/>
      <w:r w:rsidRPr="003579D7">
        <w:t>2.3. Критерий экономической доступности услуг дифференцируется в зависимости от групп потребителей (население, организации) и отражает соответствие платежеспособного спроса потребителей стоимости жилищно-коммунальных услуг.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bookmarkEnd w:id="9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lastRenderedPageBreak/>
        <w:t>Экономическая доступность услуги оценивается на основе следующих показателей: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коэффициент покупательской способности для населения;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коэффициент покрытия бюджетной потребности на предоставление субсидий на оплату жилого помещения и коммунальных услуг;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средний срок оборачиваемости дебиторской задолженности организаций перед организациями коммунального комплекса;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коэффициент соответствия цены на коммунальные услуги, установленной для организаций-потребителей, затратам организаций коммунального комплекса, включающим обоснованную норму прибыли (рентабельности).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10" w:name="sub_124"/>
      <w:r w:rsidRPr="003579D7">
        <w:t>2.4. Критерий достаточности и качества предоставления услуг отражает соответствие нормативов потребления коммунальных услуг и технических параметров производственной программы фактическому потреблению коммунальных услуг населением и правилам оказания жилищно-коммунальных услуг.</w:t>
      </w:r>
    </w:p>
    <w:bookmarkEnd w:id="10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Критерий достаточности и качества предоставления услуг оценивается на основе следующих показателей: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коэффициент соответствия нормативов потребления коммунальных услуг фактическим объемам потребления;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коэффициент соответствия параметров производственной программы нормативным параметрам качества услуг.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1" w:name="sub_103"/>
      <w:r w:rsidRPr="003579D7">
        <w:rPr>
          <w:b/>
          <w:bCs/>
        </w:rPr>
        <w:t>3. Порядок расчета критериев доступности</w:t>
      </w:r>
    </w:p>
    <w:bookmarkEnd w:id="11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3.1. Уровень благоустройства жилищного фонда определяется как отношение общей площади жилищного фонда, оборудованного инженерными коммуникациями, к общей площади жилищного фонда муниципального образования и рассчитывается по формуле: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  Sоб(i)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Lу(i) = ------- х 100,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 Sвсего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где: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Lу(i) - уровень благоустройства жилищного фонда i-ой услугой, %;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Sоб(i) - общая площадь жилищного фонда, оборудованного инженерными коммуникациями, для предоставления i-ой услуги, тыс.кв.метров;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Sвсего - общая площадь жилищного фонда муниципального образования, тыс.кв.метров;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i - коммунальная услуга.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12" w:name="sub_132"/>
      <w:r w:rsidRPr="003579D7">
        <w:t>3.2. Коэффициент обеспечения текущей потребности в услуге определяется как отношение прогнозного объема реализации услуги, предусмотренного в производственной программе деятельности организации коммунального комплекса, рассчитанного исходя из фактического объема реализации услуги на 1 кв.метр общей площади, к общей площади жилищного фонда, оборудованного инженерными коммуникациями, и рассчитывается по формуле:</w:t>
      </w:r>
    </w:p>
    <w:bookmarkEnd w:id="12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lang w:val="en-US"/>
        </w:rPr>
      </w:pPr>
      <w:r w:rsidRPr="003579D7">
        <w:t xml:space="preserve">                               </w:t>
      </w:r>
      <w:r w:rsidRPr="003579D7">
        <w:rPr>
          <w:lang w:val="en-US"/>
        </w:rPr>
        <w:t>V</w:t>
      </w:r>
      <w:r w:rsidRPr="003579D7">
        <w:t>пп</w:t>
      </w:r>
      <w:r w:rsidRPr="003579D7">
        <w:rPr>
          <w:lang w:val="en-US"/>
        </w:rPr>
        <w:t>(i) / Ni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lang w:val="en-US"/>
        </w:rPr>
      </w:pPr>
      <w:r w:rsidRPr="003579D7">
        <w:rPr>
          <w:lang w:val="en-US"/>
        </w:rPr>
        <w:t xml:space="preserve">                     </w:t>
      </w:r>
      <w:r w:rsidRPr="003579D7">
        <w:t>Кптп</w:t>
      </w:r>
      <w:r w:rsidRPr="003579D7">
        <w:rPr>
          <w:lang w:val="en-US"/>
        </w:rPr>
        <w:t xml:space="preserve">(i) = ----------- </w:t>
      </w:r>
      <w:r w:rsidRPr="003579D7">
        <w:t>х</w:t>
      </w:r>
      <w:r w:rsidRPr="003579D7">
        <w:rPr>
          <w:lang w:val="en-US"/>
        </w:rPr>
        <w:t xml:space="preserve"> 100,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rPr>
          <w:lang w:val="en-US"/>
        </w:rPr>
        <w:t xml:space="preserve">                                  </w:t>
      </w:r>
      <w:r w:rsidRPr="003579D7">
        <w:t>Sоб(i)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где: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Кптп(i) - коэффициент обеспечения текущей потребности в i-ой услуге, %;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lastRenderedPageBreak/>
        <w:t>Vпп(i) - прогнозный объем реализации i-ой услуги, предусмотренный в производственной программе, ед.изм. услуги;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Ni - средний норматив потребления i-ой услуги на 1 кв.метр общей площади, ед.изм./кв.метр.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13" w:name="sub_133"/>
      <w:r w:rsidRPr="003579D7">
        <w:t>3.3. Коэффициент покрытия прогнозной потребности в услуге определяется как отношение прогнозного объема реализации услуги, предусмотренного в инвестиционной программе деятельности организации коммунального комплекса, рассчитанного исходя из фактического объема реализации услуги на 1 кв.метр общей площади, к общей площади жилых помещений, не оборудованных инженерными коммуникациями для предоставления услуги, и рассчитывается по формуле:</w:t>
      </w:r>
    </w:p>
    <w:bookmarkEnd w:id="13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lang w:val="en-US"/>
        </w:rPr>
      </w:pPr>
      <w:r w:rsidRPr="003579D7">
        <w:t xml:space="preserve">                                </w:t>
      </w:r>
      <w:r w:rsidRPr="003579D7">
        <w:rPr>
          <w:lang w:val="en-US"/>
        </w:rPr>
        <w:t>V</w:t>
      </w:r>
      <w:r w:rsidRPr="003579D7">
        <w:t>ип</w:t>
      </w:r>
      <w:r w:rsidRPr="003579D7">
        <w:rPr>
          <w:lang w:val="en-US"/>
        </w:rPr>
        <w:t>(i) / Ni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lang w:val="en-US"/>
        </w:rPr>
      </w:pPr>
      <w:r w:rsidRPr="003579D7">
        <w:rPr>
          <w:lang w:val="en-US"/>
        </w:rPr>
        <w:t xml:space="preserve">                      </w:t>
      </w:r>
      <w:r w:rsidRPr="003579D7">
        <w:t>Кппп</w:t>
      </w:r>
      <w:r w:rsidRPr="003579D7">
        <w:rPr>
          <w:lang w:val="en-US"/>
        </w:rPr>
        <w:t xml:space="preserve">(i) = ------------ </w:t>
      </w:r>
      <w:r w:rsidRPr="003579D7">
        <w:t>х</w:t>
      </w:r>
      <w:r w:rsidRPr="003579D7">
        <w:rPr>
          <w:lang w:val="en-US"/>
        </w:rPr>
        <w:t xml:space="preserve"> 100,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rPr>
          <w:lang w:val="en-US"/>
        </w:rPr>
        <w:t xml:space="preserve">                                 </w:t>
      </w:r>
      <w:r w:rsidRPr="003579D7">
        <w:t>Sпрогноз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где: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Кппп(i) - коэффициент покрытия прогнозной потребности в i-ой услуге, %;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Vип(i) - прогнозный объем реализации i-ой услуги, предусмотренный в инвестиционной программе, ед.изм. услуги;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Sпрогноз - общая площадь жилищного фонда, вводимого и/или подлежащего благоустройству в текущем году, тыс.кв.метров.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14" w:name="sub_134"/>
      <w:r w:rsidRPr="003579D7">
        <w:t>3.4. Коэффициент покупательской способности населения определяется как отношение валового объема реализации жилищно-коммунальных услуг населению в денежном выражении к общему объему доходов населения муниципального образования и рассчитывается по формуле:</w:t>
      </w:r>
    </w:p>
    <w:bookmarkEnd w:id="14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       Тжку / Р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Кпсн = ---------- х 100,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          D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где: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Кпсн - коэффициент покупательской способности населения, %;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Тжку - валовой объем реализации жилищно-коммунальных услуг населению, тыс.рублей;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Р - численность населения муниципального образования, тыс. человек;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D - среднедушевой доход населения муниципального образования, рублей.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15" w:name="sub_135"/>
      <w:r w:rsidRPr="003579D7">
        <w:t>3.5. коэффициент покрытия бюджетной потребности на предоставление субсидии на оплату жилого помещения и коммунальных услуг определяется как отношение объема средств, предусмотренных на предоставление мер социальной поддержки в бюджете Республики Татарстан, к объему средств, необходимых на предоставление субсидии на оплату жилого помещения и коммунальных услуг, и рассчитывается по формуле:</w:t>
      </w:r>
    </w:p>
    <w:bookmarkEnd w:id="15"/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       Сб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Ксп = ---- х 100,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      Тсп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(в ред. постановления КМ РТ от 30.12.2006 N 671)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где: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Ксп - коэффициент покрытия бюджетной потребности на предоставление субсидий на оплату жилого помещения и коммунальных услуг, %;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Тсп - объем средств, необходимых на предоставление субсидий на оплату жилого помещения и коммунальных услуг в муниципальном образовании, тыс.рублей;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lastRenderedPageBreak/>
        <w:t>Сб - объем средств, предусмотренных на предоставление субсидий на оплату жилого помещения и коммунальных услуг в бюджете Республики Татарстан на муниципальное образование, тыс.рублей.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16" w:name="sub_136"/>
      <w:r w:rsidRPr="003579D7">
        <w:t>3.6. Средний срок оборачиваемости дебиторской задолженности организации перед организациями коммунального комплекса рассчитывается по формуле:</w:t>
      </w:r>
    </w:p>
    <w:bookmarkEnd w:id="16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              Z(i)ko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О(i)дзко = 365 х -------.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              I(i)oкк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(в ред. постановления КМ РТ от 30.12.2006 N 671)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где: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О(i)дзко - средний срок оборачиваемости дебиторской задолженности по i-ой услуге, дней;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Z(i)ko - объем дебиторской задолженности организаций перед организациями коммунального комплекса по i-ой услуги, тыс.руб.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I(i)oкк - прогнозный объем реализации i-ой услуги организацией коммунального комплекса, тыс.рублей.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17" w:name="sub_137"/>
      <w:r w:rsidRPr="003579D7">
        <w:t>3.7. Коэффициент соответствия цены на коммунальную услугу, установленной для организаций-потребителей, затратам организаций коммунального комплекса определяется как отношение цены на коммунальную услугу для организаций-потребителей к цене, уровень которой обеспечивает полное возмещение затрат организаций коммунального комплекса, связанных с выполнением их производственных и инвестиционных программ, и включающей в себя обоснованную норму прибыли (рентабельности) от инвестированного капитала, и рассчитывается по формуле:</w:t>
      </w:r>
    </w:p>
    <w:bookmarkEnd w:id="17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lang w:val="en-US"/>
        </w:rPr>
      </w:pPr>
      <w:r w:rsidRPr="003579D7">
        <w:t xml:space="preserve">                                  Ско</w:t>
      </w:r>
      <w:r w:rsidRPr="003579D7">
        <w:rPr>
          <w:lang w:val="en-US"/>
        </w:rPr>
        <w:t>(i)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lang w:val="en-US"/>
        </w:rPr>
      </w:pPr>
      <w:r w:rsidRPr="003579D7">
        <w:rPr>
          <w:lang w:val="en-US"/>
        </w:rPr>
        <w:t xml:space="preserve">                          </w:t>
      </w:r>
      <w:r w:rsidRPr="003579D7">
        <w:t>Кц</w:t>
      </w:r>
      <w:r w:rsidRPr="003579D7">
        <w:rPr>
          <w:lang w:val="en-US"/>
        </w:rPr>
        <w:t xml:space="preserve">(i) = ------ </w:t>
      </w:r>
      <w:r w:rsidRPr="003579D7">
        <w:t>х</w:t>
      </w:r>
      <w:r w:rsidRPr="003579D7">
        <w:rPr>
          <w:lang w:val="en-US"/>
        </w:rPr>
        <w:t xml:space="preserve"> 100,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lang w:val="en-US"/>
        </w:rPr>
      </w:pPr>
      <w:r w:rsidRPr="003579D7">
        <w:rPr>
          <w:lang w:val="en-US"/>
        </w:rPr>
        <w:t xml:space="preserve">                                  </w:t>
      </w:r>
      <w:r w:rsidRPr="003579D7">
        <w:t>Сэо</w:t>
      </w:r>
      <w:r w:rsidRPr="003579D7">
        <w:rPr>
          <w:lang w:val="en-US"/>
        </w:rPr>
        <w:t>(i)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где: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Кц(i) - коэффициент соответствия цены i-ой услуги для организаций-потребителей затратам организаций коммунального комплекса на предоставление i-ой услуги, %;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Ско(i) - цена на i-ую услугу для организаций-потребителей услуги, рублей/ед.;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Сэо(i) - цена i-ой услуги, уровень которой обеспечивает полное возмещение производственных и инвестиционных программ, и включающей в себя обоснованную норму прибыли (рентабельности) от инвестированного капитала, рублей/ед.услуги.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18" w:name="sub_138"/>
      <w:r w:rsidRPr="003579D7">
        <w:t>3.8. Коэффициент соответствия нормативов потребления коммунальных услуг фактическим объемам потребления рассчитывается по формуле:</w:t>
      </w:r>
    </w:p>
    <w:bookmarkEnd w:id="18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lang w:val="en-US"/>
        </w:rPr>
      </w:pPr>
      <w:r w:rsidRPr="003579D7">
        <w:t xml:space="preserve">                                 </w:t>
      </w:r>
      <w:r w:rsidRPr="003579D7">
        <w:rPr>
          <w:lang w:val="en-US"/>
        </w:rPr>
        <w:t>f</w:t>
      </w:r>
      <w:r w:rsidRPr="003579D7">
        <w:t>оп</w:t>
      </w:r>
      <w:r w:rsidRPr="003579D7">
        <w:rPr>
          <w:lang w:val="en-US"/>
        </w:rPr>
        <w:t>(i)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lang w:val="en-US"/>
        </w:rPr>
      </w:pPr>
      <w:r w:rsidRPr="003579D7">
        <w:rPr>
          <w:lang w:val="en-US"/>
        </w:rPr>
        <w:t xml:space="preserve">                        </w:t>
      </w:r>
      <w:r w:rsidRPr="003579D7">
        <w:t>Кн</w:t>
      </w:r>
      <w:r w:rsidRPr="003579D7">
        <w:rPr>
          <w:lang w:val="en-US"/>
        </w:rPr>
        <w:t>(i) = ------- x 100 - 100,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lang w:val="en-US"/>
        </w:rPr>
      </w:pPr>
      <w:r w:rsidRPr="003579D7">
        <w:rPr>
          <w:lang w:val="en-US"/>
        </w:rPr>
        <w:t xml:space="preserve">                                 N</w:t>
      </w:r>
      <w:r w:rsidRPr="003579D7">
        <w:t>оп</w:t>
      </w:r>
      <w:r w:rsidRPr="003579D7">
        <w:rPr>
          <w:lang w:val="en-US"/>
        </w:rPr>
        <w:t>(i)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где: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Кн(i) - коэффициент соответствия нормативов потребления i-ой услуги фактическим объемам ее потребления, %;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fоп(i) - фактический объем потребления i-ой услуги населением, имеющим приборы учета, ед.изм. услуги;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Nоп(i) - объем потребления i-ой услуги населением, имеющим приборы учета, рассчитанный по установленным нормативам потребления i-ой услуги, ед.изм. услуги.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19" w:name="sub_139"/>
      <w:r w:rsidRPr="003579D7">
        <w:lastRenderedPageBreak/>
        <w:t>3.9. Коэффициент соответствия параметров производственной программы нормативным параметрам качества услуг определяется как отношение предусмотренных в производственной программе затрат материально-технических ресурсов к нормативному объему затрат, определенному в соответствии с Правилами и нормами технической эксплуатации жилищного фонда, Правилами предоставления коммунальных услуг, и рассчитывается по формуле:</w:t>
      </w:r>
    </w:p>
    <w:bookmarkEnd w:id="19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          Сфакт(i)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Кнп(i) = --------- х 100,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</w:pPr>
      <w:r w:rsidRPr="003579D7">
        <w:t xml:space="preserve">                                    Снорма(i)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где: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Кнп(i) - коэффициент соответствия параметров производственной программы нормативным параметрам качества i-ой услуги, %;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Сфакт(i) - затраты материально-технических ресурсов на производство i-ой услуги, предусмотренные в производственной программе, тыс.рублей;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Снорма(i) - нормативный объем затрат на производство i-ой услуги, определенный в соответствии с Правилами и нормами технической эксплуатации жилищного фонда, Правилами предоставления коммунальных услуг, тыс.рублей.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0" w:name="sub_104"/>
      <w:r w:rsidRPr="003579D7">
        <w:rPr>
          <w:b/>
          <w:bCs/>
        </w:rPr>
        <w:t>4. Оценка доступности для потребителей товаров и услуг организаций</w:t>
      </w:r>
      <w:r w:rsidRPr="003579D7">
        <w:rPr>
          <w:b/>
          <w:bCs/>
        </w:rPr>
        <w:br/>
        <w:t>жилищно-коммунального комплекса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21" w:name="sub_141"/>
      <w:bookmarkEnd w:id="20"/>
    </w:p>
    <w:bookmarkEnd w:id="21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4.1. Доступность для потребителей товаров и услуг организаций жилищно-коммунального комплекса оценивается с помощью интегрального показателя, измеряемого как сумма оценок критериев доступности, и определяется по характеристикам, аналогичным оценке критериев доступности.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22" w:name="sub_142"/>
      <w:r w:rsidRPr="003579D7">
        <w:t>4.2. Каждый из критериев доступности оценивается с помощью интегрального показателя, измеряемого как сумма оценок показателей, включенных в критерий, по следующим характеристикам:</w:t>
      </w:r>
    </w:p>
    <w:bookmarkEnd w:id="22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высокий - все входящие в критерий показатели имеют высокий уровень доступности (1);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допустимый - оценка по каждому показателю критерия доступности не превосходит допустимый уровень (2);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низкий - оценка по каждому показателю критерия доступности не превосходит низкий уровень (3) и хотя бы один из показателей принимает значение низкого уровня (3);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недопустимый - один из показателей критерия доступности принимает значение недопустимого уровня (4).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23" w:name="sub_143"/>
      <w:r w:rsidRPr="003579D7">
        <w:t>4.3. Оценка доступности для потребителей товаров и услуг организаций жилищно-коммунального комплекса, критериев доступности и показателей критериев доступности основана на балльной системе, включающей в себя четыре уровня доступности:</w:t>
      </w:r>
    </w:p>
    <w:bookmarkEnd w:id="23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1 - высокий;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2 - допустимый;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3 - низкий;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t>4 - недопустимый.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24" w:name="sub_144"/>
      <w:r w:rsidRPr="003579D7">
        <w:t xml:space="preserve">4.4. Пороговые значения показателей критериев доступности, используемые для определения уровня доступности, приведены в </w:t>
      </w:r>
      <w:hyperlink w:anchor="sub_1000" w:history="1">
        <w:r w:rsidRPr="003579D7">
          <w:t>приложении</w:t>
        </w:r>
      </w:hyperlink>
      <w:r w:rsidRPr="003579D7">
        <w:t xml:space="preserve"> к настоящему Положению.</w:t>
      </w:r>
    </w:p>
    <w:bookmarkEnd w:id="24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5" w:name="sub_105"/>
      <w:r w:rsidRPr="003579D7">
        <w:rPr>
          <w:b/>
          <w:bCs/>
        </w:rPr>
        <w:t>5. Заключительные положения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26" w:name="sub_151"/>
      <w:bookmarkEnd w:id="25"/>
    </w:p>
    <w:bookmarkEnd w:id="26"/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r w:rsidRPr="003579D7">
        <w:lastRenderedPageBreak/>
        <w:t>5.1. Производственная и инвестиционная программы отвечают критериям доступности товаров и услуг для потребителей при значениях уровня доступности, не превышающего низкого (3).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27" w:name="sub_152"/>
      <w:r w:rsidRPr="003579D7">
        <w:t>5.2. В случае соответствия производственной и инвестиционной программ низкому уровню доступности производственная и инвестиционная программы согласовываются при наличии плана мероприятий по повышению эффективности производства.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  <w:bookmarkStart w:id="28" w:name="sub_153"/>
      <w:bookmarkEnd w:id="27"/>
      <w:r w:rsidRPr="003579D7">
        <w:t>5.3. В случае соответствия производственной и инвестиционной программ недопустимому уровню доступности они подлежат обязательной корректировке.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bookmarkEnd w:id="28"/>
    <w:p w:rsidR="003579D7" w:rsidRPr="003579D7" w:rsidRDefault="003579D7" w:rsidP="003579D7">
      <w:pPr>
        <w:ind w:left="284"/>
        <w:jc w:val="both"/>
        <w:rPr>
          <w:sz w:val="28"/>
          <w:szCs w:val="28"/>
        </w:rPr>
      </w:pPr>
    </w:p>
    <w:p w:rsidR="003579D7" w:rsidRPr="003579D7" w:rsidRDefault="003579D7" w:rsidP="003579D7">
      <w:pPr>
        <w:autoSpaceDE w:val="0"/>
        <w:autoSpaceDN w:val="0"/>
        <w:adjustRightInd w:val="0"/>
        <w:jc w:val="right"/>
      </w:pPr>
      <w:r w:rsidRPr="003579D7">
        <w:rPr>
          <w:bCs/>
        </w:rPr>
        <w:t>Приложение</w:t>
      </w:r>
    </w:p>
    <w:p w:rsidR="003579D7" w:rsidRPr="003579D7" w:rsidRDefault="003579D7" w:rsidP="003579D7">
      <w:pPr>
        <w:autoSpaceDE w:val="0"/>
        <w:autoSpaceDN w:val="0"/>
        <w:adjustRightInd w:val="0"/>
        <w:jc w:val="right"/>
      </w:pPr>
      <w:r w:rsidRPr="003579D7">
        <w:rPr>
          <w:bCs/>
        </w:rPr>
        <w:t xml:space="preserve">к </w:t>
      </w:r>
      <w:hyperlink w:anchor="sub_144" w:history="1">
        <w:r w:rsidRPr="003579D7">
          <w:rPr>
            <w:bCs/>
          </w:rPr>
          <w:t>Положению</w:t>
        </w:r>
      </w:hyperlink>
      <w:r w:rsidRPr="003579D7">
        <w:rPr>
          <w:bCs/>
        </w:rPr>
        <w:t xml:space="preserve"> о системе критериев доступности</w:t>
      </w:r>
    </w:p>
    <w:p w:rsidR="003579D7" w:rsidRPr="003579D7" w:rsidRDefault="003579D7" w:rsidP="003579D7">
      <w:pPr>
        <w:autoSpaceDE w:val="0"/>
        <w:autoSpaceDN w:val="0"/>
        <w:adjustRightInd w:val="0"/>
        <w:jc w:val="right"/>
      </w:pPr>
      <w:r w:rsidRPr="003579D7">
        <w:rPr>
          <w:bCs/>
        </w:rPr>
        <w:t>для потребителей товаров и услуг организаций</w:t>
      </w:r>
    </w:p>
    <w:p w:rsidR="003579D7" w:rsidRPr="003579D7" w:rsidRDefault="003579D7" w:rsidP="003579D7">
      <w:pPr>
        <w:autoSpaceDE w:val="0"/>
        <w:autoSpaceDN w:val="0"/>
        <w:adjustRightInd w:val="0"/>
        <w:jc w:val="right"/>
      </w:pPr>
      <w:r w:rsidRPr="003579D7">
        <w:rPr>
          <w:bCs/>
        </w:rPr>
        <w:t>жилищно-коммунального комплекса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</w:pPr>
    </w:p>
    <w:p w:rsidR="003579D7" w:rsidRPr="003579D7" w:rsidRDefault="003579D7" w:rsidP="003579D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579D7">
        <w:rPr>
          <w:b/>
          <w:bCs/>
        </w:rPr>
        <w:t>Пороговые значения</w:t>
      </w:r>
      <w:r w:rsidRPr="003579D7">
        <w:rPr>
          <w:b/>
          <w:bCs/>
        </w:rPr>
        <w:br/>
        <w:t xml:space="preserve">показателей критериев доступности, используемые </w:t>
      </w:r>
    </w:p>
    <w:p w:rsidR="003579D7" w:rsidRPr="003579D7" w:rsidRDefault="003579D7" w:rsidP="003579D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579D7">
        <w:rPr>
          <w:b/>
          <w:bCs/>
        </w:rPr>
        <w:t>для определения уровня доступности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┌────────────┬──────┬──────────────────────┬────────────────────────────┐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│Наименование│  N   │     Наименование     │ Уровень доступности, баллы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критерия  │пока- │ показателя критерия  ├─────┬───────┬───────┬──────┤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│доступности │зателя│     доступности      │  1  │   2   │   3   │  4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├────────────┼──────┼──────────────────────┼─────┼───────┼───────┼──────┤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1      │  2   │          3           │  4  │   5   │   6   │  7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├────────────┼──────┼──────────────────────┼─────┼───────┼───────┼──────┤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│Физическая  │1.1.  │Уровень               │более│ 76-90 │ 60-75 │менее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│доступность │      │благоустройства       │ 91  │       │       │  60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│жилищного фонда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├──────┼──────────────────────┼─────┼───────┼───────┼──────┤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│1.2.  │Коэффициент           │ 100 │ 95-99 │ 90-94 │менее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│обеспечения    текущей│     │       │       │  90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│потребности в услугах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├──────┼──────────────────────┼─────┼───────┼───────┼──────┤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│1.3.  │Коэффициент   покрытия│ 100 │ 95-99 │ 90-94 │менее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│прогнозной потребности│     │       │       │  90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│в услугах    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├────────────┼──────┼──────────────────────┼─────┼───────┼───────┼──────┤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│Экономичес- │2.1.  │Коэффициент           │менее│ 11-14 │15-МДД</w:t>
      </w:r>
      <w:hyperlink w:anchor="sub_555" w:history="1">
        <w:r w:rsidRPr="003579D7">
          <w:rPr>
            <w:sz w:val="20"/>
          </w:rPr>
          <w:t>*</w:t>
        </w:r>
      </w:hyperlink>
      <w:r w:rsidRPr="003579D7">
        <w:rPr>
          <w:sz w:val="20"/>
          <w:szCs w:val="20"/>
        </w:rPr>
        <w:t>│Более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│кая         │      │покупательской        │ 10  │       │       │ МДД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│доступность │      │способности        для│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│населения    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├──────┼──────────────────────┼─────┼───────┼───────┼──────┤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│2.2.  │Коэффицент#   покрытия│ 100 │ 95-99 │ 90-94 │менее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│бюджетной  потребности│     │       │       │  90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│на      предоставление│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│субсидий   на   оплату│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│жилого     помещения и│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│коммунальных услуг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├──────┼──────────────────────┼─────┼───────┼───────┼──────┤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│2.3.  │Средний           срок│менее│91-140 │141-180│более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lastRenderedPageBreak/>
        <w:t>│            │      │оборачиваемости       │ 90  │       │       │ 180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│дебиторской  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│задолженности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│организаций      перед│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│организациями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│коммунального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│комплекса    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├──────┼──────────────────────┼─────┼───────┼───────┼──────┤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│2.4.  │Коэффициент           │ 100 │101-115│116-130│более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│соответствия цены  для│     │       │       │ 130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│организаций   затратам│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│организаций  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│коммунального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│комплекса,  включающим│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│обоснованную     норму│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│прибыли      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│(рентабельности)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├────────────┼──────┼──────────────────────┼─────┼───────┼───────┼──────┤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│Достаточ-   │3.1.  │Коэффициент           │менее│ 5-10  │ 11-20 │более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│ность      и│      │соответствия          │  5  │       │       │  20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│качество   и│      │нормативов потребления│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│предоставле-│      │коммунальных     услуг│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│ния#        │      │фактическим    объемам│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│потребления  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├──────┼──────────────────────┼─────┼───────┼───────┼──────┤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│3.2.  │Коэффициент           │более│ 71-90 │ 51-70 │менее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│соответствия          │ 90  │       │       │  50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│параметров   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│производственной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│программы  нормативным│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│параметрам    качества│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            │      │услуг                 │     │       │       │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├────────────┴──────┴──────────────────────┴─────┴───────┴───────┴──────┤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</w:t>
      </w:r>
      <w:r w:rsidRPr="003579D7">
        <w:rPr>
          <w:b/>
          <w:bCs/>
          <w:sz w:val="20"/>
        </w:rPr>
        <w:t>*</w:t>
      </w:r>
      <w:r w:rsidRPr="003579D7">
        <w:rPr>
          <w:sz w:val="20"/>
          <w:szCs w:val="20"/>
        </w:rPr>
        <w:t> МДД  -  прогнозное  значение  регионального   стандарта   максимально│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│допустимой доли собственных расходов граждан на оплату жилого помещения│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│и коммунальных услуг в совокупном доходе семьи.                        │</w:t>
      </w:r>
    </w:p>
    <w:p w:rsidR="003579D7" w:rsidRPr="003579D7" w:rsidRDefault="003579D7" w:rsidP="00357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9D7"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579D7" w:rsidRPr="003579D7" w:rsidRDefault="003579D7" w:rsidP="003579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sectPr w:rsidR="003579D7" w:rsidRPr="003579D7" w:rsidSect="003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3579D7"/>
    <w:rsid w:val="003579D7"/>
    <w:rsid w:val="003F3FE7"/>
    <w:rsid w:val="00426526"/>
    <w:rsid w:val="004B2DF2"/>
    <w:rsid w:val="0098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79D7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79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579D7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579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3579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57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2944</Words>
  <Characters>16783</Characters>
  <Application>Microsoft Office Word</Application>
  <DocSecurity>0</DocSecurity>
  <Lines>139</Lines>
  <Paragraphs>39</Paragraphs>
  <ScaleCrop>false</ScaleCrop>
  <Company/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dcterms:created xsi:type="dcterms:W3CDTF">2011-09-27T13:54:00Z</dcterms:created>
  <dcterms:modified xsi:type="dcterms:W3CDTF">2011-09-28T09:11:00Z</dcterms:modified>
</cp:coreProperties>
</file>