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8B" w:rsidRPr="00422D8B" w:rsidRDefault="00422D8B" w:rsidP="00422D8B">
      <w:pPr>
        <w:jc w:val="center"/>
        <w:rPr>
          <w:b/>
          <w:sz w:val="28"/>
          <w:szCs w:val="28"/>
        </w:rPr>
      </w:pPr>
      <w:r w:rsidRPr="00422D8B">
        <w:rPr>
          <w:b/>
          <w:sz w:val="28"/>
          <w:szCs w:val="28"/>
        </w:rPr>
        <w:t>СОВЕТ НУРЛАТСКОГО МУНИЦИПАЛЬНОГО РАЙОНА</w:t>
      </w:r>
    </w:p>
    <w:p w:rsidR="00422D8B" w:rsidRPr="00422D8B" w:rsidRDefault="00422D8B" w:rsidP="00422D8B">
      <w:pPr>
        <w:jc w:val="center"/>
        <w:rPr>
          <w:b/>
          <w:sz w:val="28"/>
          <w:szCs w:val="28"/>
        </w:rPr>
      </w:pPr>
      <w:r w:rsidRPr="00422D8B">
        <w:rPr>
          <w:b/>
          <w:sz w:val="28"/>
          <w:szCs w:val="28"/>
        </w:rPr>
        <w:t>РЕСПУБЛИКИ ТАТАРСТАН</w:t>
      </w:r>
    </w:p>
    <w:p w:rsidR="00422D8B" w:rsidRPr="00422D8B" w:rsidRDefault="00422D8B" w:rsidP="00422D8B">
      <w:pPr>
        <w:jc w:val="center"/>
        <w:rPr>
          <w:rFonts w:ascii="SL_Times New Roman" w:hAnsi="SL_Times New Roman"/>
          <w:sz w:val="28"/>
          <w:szCs w:val="28"/>
        </w:rPr>
      </w:pPr>
    </w:p>
    <w:p w:rsidR="00422D8B" w:rsidRPr="00422D8B" w:rsidRDefault="00422D8B" w:rsidP="00422D8B">
      <w:pPr>
        <w:jc w:val="center"/>
        <w:rPr>
          <w:b/>
          <w:sz w:val="28"/>
          <w:szCs w:val="28"/>
        </w:rPr>
      </w:pPr>
      <w:r w:rsidRPr="00422D8B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15620" cy="690880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D8B" w:rsidRPr="00422D8B" w:rsidRDefault="0001305A" w:rsidP="00013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422D8B" w:rsidRDefault="00422D8B" w:rsidP="00422D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22D8B" w:rsidRPr="00422D8B" w:rsidRDefault="00422D8B" w:rsidP="00422D8B">
      <w:pPr>
        <w:jc w:val="center"/>
        <w:rPr>
          <w:b/>
          <w:sz w:val="28"/>
          <w:szCs w:val="28"/>
        </w:rPr>
      </w:pPr>
    </w:p>
    <w:p w:rsidR="00422D8B" w:rsidRPr="00422D8B" w:rsidRDefault="00422D8B" w:rsidP="00422D8B">
      <w:pPr>
        <w:tabs>
          <w:tab w:val="left" w:pos="8040"/>
        </w:tabs>
        <w:ind w:left="1440" w:right="1800"/>
        <w:jc w:val="center"/>
        <w:rPr>
          <w:b/>
          <w:sz w:val="28"/>
          <w:szCs w:val="28"/>
        </w:rPr>
      </w:pPr>
      <w:r w:rsidRPr="00422D8B">
        <w:rPr>
          <w:b/>
          <w:sz w:val="28"/>
          <w:szCs w:val="28"/>
        </w:rPr>
        <w:t xml:space="preserve">  О гарантиях осуществления полномочий</w:t>
      </w:r>
    </w:p>
    <w:p w:rsidR="00422D8B" w:rsidRDefault="00422D8B" w:rsidP="00422D8B">
      <w:pPr>
        <w:tabs>
          <w:tab w:val="left" w:pos="8040"/>
        </w:tabs>
        <w:ind w:left="1440" w:right="1800"/>
        <w:jc w:val="center"/>
        <w:rPr>
          <w:b/>
          <w:sz w:val="28"/>
          <w:szCs w:val="28"/>
        </w:rPr>
      </w:pPr>
      <w:r w:rsidRPr="00422D8B">
        <w:rPr>
          <w:b/>
          <w:sz w:val="28"/>
          <w:szCs w:val="28"/>
        </w:rPr>
        <w:t>депутатов представительных органов муниципального  образования «</w:t>
      </w:r>
      <w:proofErr w:type="spellStart"/>
      <w:r w:rsidRPr="00422D8B">
        <w:rPr>
          <w:b/>
          <w:sz w:val="28"/>
          <w:szCs w:val="28"/>
        </w:rPr>
        <w:t>Нурлатский</w:t>
      </w:r>
      <w:proofErr w:type="spellEnd"/>
      <w:r w:rsidRPr="00422D8B">
        <w:rPr>
          <w:b/>
          <w:sz w:val="28"/>
          <w:szCs w:val="28"/>
        </w:rPr>
        <w:t xml:space="preserve"> муниципальный район Республики Татарстан», членов выборного органа местного самоуправления, выборного должностного лица местного самоуправления</w:t>
      </w:r>
    </w:p>
    <w:p w:rsidR="00422D8B" w:rsidRPr="00422D8B" w:rsidRDefault="00422D8B" w:rsidP="00422D8B">
      <w:pPr>
        <w:tabs>
          <w:tab w:val="left" w:pos="8040"/>
        </w:tabs>
        <w:ind w:left="1440" w:right="1800"/>
        <w:jc w:val="center"/>
        <w:rPr>
          <w:b/>
          <w:sz w:val="28"/>
          <w:szCs w:val="28"/>
        </w:rPr>
      </w:pPr>
    </w:p>
    <w:p w:rsidR="00422D8B" w:rsidRPr="00422D8B" w:rsidRDefault="00422D8B" w:rsidP="00422D8B">
      <w:pPr>
        <w:tabs>
          <w:tab w:val="left" w:pos="9840"/>
        </w:tabs>
        <w:jc w:val="both"/>
        <w:rPr>
          <w:b/>
          <w:sz w:val="28"/>
          <w:szCs w:val="28"/>
        </w:rPr>
      </w:pPr>
      <w:r w:rsidRPr="00422D8B">
        <w:rPr>
          <w:b/>
          <w:sz w:val="28"/>
          <w:szCs w:val="28"/>
        </w:rPr>
        <w:t>№ 242/1</w:t>
      </w:r>
      <w:r>
        <w:rPr>
          <w:b/>
          <w:sz w:val="28"/>
          <w:szCs w:val="28"/>
        </w:rPr>
        <w:t xml:space="preserve">                                                                          от </w:t>
      </w:r>
      <w:r w:rsidRPr="00422D8B">
        <w:rPr>
          <w:b/>
          <w:sz w:val="28"/>
          <w:szCs w:val="28"/>
        </w:rPr>
        <w:t xml:space="preserve">21 апреля 2009 года                                                                                                                                    </w:t>
      </w:r>
    </w:p>
    <w:p w:rsidR="00422D8B" w:rsidRPr="00422D8B" w:rsidRDefault="00422D8B" w:rsidP="00422D8B">
      <w:pPr>
        <w:jc w:val="center"/>
        <w:rPr>
          <w:b/>
          <w:sz w:val="28"/>
          <w:szCs w:val="28"/>
        </w:rPr>
      </w:pPr>
    </w:p>
    <w:p w:rsidR="00422D8B" w:rsidRDefault="00422D8B" w:rsidP="00422D8B">
      <w:pPr>
        <w:tabs>
          <w:tab w:val="left" w:pos="8040"/>
        </w:tabs>
        <w:ind w:left="1440" w:right="1800"/>
        <w:jc w:val="both"/>
        <w:rPr>
          <w:b/>
          <w:sz w:val="24"/>
          <w:szCs w:val="24"/>
        </w:rPr>
      </w:pPr>
    </w:p>
    <w:p w:rsidR="00422D8B" w:rsidRDefault="00422D8B" w:rsidP="00422D8B">
      <w:pPr>
        <w:tabs>
          <w:tab w:val="left" w:pos="9840"/>
        </w:tabs>
        <w:jc w:val="both"/>
        <w:rPr>
          <w:sz w:val="24"/>
          <w:szCs w:val="24"/>
        </w:rPr>
      </w:pPr>
    </w:p>
    <w:p w:rsidR="00422D8B" w:rsidRDefault="00422D8B" w:rsidP="00422D8B">
      <w:pPr>
        <w:tabs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В соответствии с Федеральным законом от 6 октября 2003 года №131-ФЗ</w:t>
      </w:r>
      <w:r>
        <w:rPr>
          <w:sz w:val="24"/>
          <w:szCs w:val="24"/>
        </w:rPr>
        <w:br/>
        <w:t>"Об общих принципах организации местного самоуправления в Российской Федерации", Законом Республики Татарстан от 12 февраля 2009 года №15-ЗРТ «О гарантиях осуществления полномочий депутата представительного органа муниципального  образования, члена выборного органа местного самоуправления, выборного должностного лица местного самоуправления  в Республике Татарстан», Совет Нурлатского муниципально</w:t>
      </w:r>
      <w:r w:rsidR="001A1840">
        <w:rPr>
          <w:sz w:val="24"/>
          <w:szCs w:val="24"/>
        </w:rPr>
        <w:t xml:space="preserve">го района  </w:t>
      </w:r>
      <w:r w:rsidRPr="001A1840">
        <w:rPr>
          <w:b/>
          <w:sz w:val="24"/>
          <w:szCs w:val="24"/>
        </w:rPr>
        <w:t>РЕШИЛ:</w:t>
      </w:r>
      <w:proofErr w:type="gramEnd"/>
    </w:p>
    <w:p w:rsidR="00422D8B" w:rsidRDefault="00422D8B" w:rsidP="00422D8B">
      <w:pPr>
        <w:jc w:val="center"/>
        <w:rPr>
          <w:sz w:val="24"/>
          <w:szCs w:val="24"/>
        </w:rPr>
      </w:pPr>
    </w:p>
    <w:p w:rsidR="00422D8B" w:rsidRDefault="00422D8B" w:rsidP="00422D8B">
      <w:pPr>
        <w:jc w:val="both"/>
        <w:rPr>
          <w:sz w:val="24"/>
          <w:szCs w:val="24"/>
        </w:rPr>
      </w:pPr>
      <w:bookmarkStart w:id="0" w:name="sub_201"/>
      <w:r>
        <w:rPr>
          <w:sz w:val="24"/>
          <w:szCs w:val="24"/>
        </w:rPr>
        <w:t xml:space="preserve">          1. </w:t>
      </w:r>
      <w:bookmarkStart w:id="1" w:name="sub_204"/>
      <w:bookmarkEnd w:id="0"/>
      <w:r>
        <w:rPr>
          <w:sz w:val="24"/>
          <w:szCs w:val="24"/>
        </w:rPr>
        <w:t>Предусмотреть согласно приложению:</w:t>
      </w:r>
    </w:p>
    <w:p w:rsidR="00422D8B" w:rsidRDefault="00422D8B" w:rsidP="00422D8B">
      <w:pPr>
        <w:jc w:val="both"/>
        <w:rPr>
          <w:sz w:val="24"/>
          <w:szCs w:val="24"/>
        </w:rPr>
      </w:pPr>
      <w:r>
        <w:rPr>
          <w:sz w:val="24"/>
          <w:szCs w:val="24"/>
        </w:rPr>
        <w:t>- гарантии осуществления  полномочий депутата представительного органа муниципального  образования, члена выборного органа местного самоуправления, выборного должностного лица местного самоуправления;</w:t>
      </w:r>
    </w:p>
    <w:p w:rsidR="00422D8B" w:rsidRDefault="00422D8B" w:rsidP="0042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гарантии лицу, замещающему муниципальную должность на постоянной основе на денежное вознаграждение, транспортное обслуживание, пенсионное обеспечение, предоставление отпуска, трудовые права, </w:t>
      </w:r>
    </w:p>
    <w:p w:rsidR="00422D8B" w:rsidRDefault="00422D8B" w:rsidP="00422D8B">
      <w:pPr>
        <w:ind w:right="-366"/>
        <w:rPr>
          <w:sz w:val="24"/>
          <w:szCs w:val="24"/>
        </w:rPr>
      </w:pPr>
      <w:r>
        <w:rPr>
          <w:sz w:val="24"/>
          <w:szCs w:val="24"/>
        </w:rPr>
        <w:t xml:space="preserve">-     компенсации лицу, замещающему муниципальную должность на непостоянной основе. </w:t>
      </w:r>
    </w:p>
    <w:bookmarkEnd w:id="1"/>
    <w:p w:rsidR="00422D8B" w:rsidRDefault="00422D8B" w:rsidP="00422D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заместителя председателя Совета Нурлатского муниципального района Республики Татарстан Терентьева Ю.В.</w:t>
      </w:r>
    </w:p>
    <w:p w:rsidR="00422D8B" w:rsidRDefault="00422D8B" w:rsidP="00422D8B">
      <w:pPr>
        <w:ind w:firstLine="708"/>
        <w:jc w:val="both"/>
        <w:rPr>
          <w:sz w:val="24"/>
          <w:szCs w:val="24"/>
        </w:rPr>
      </w:pPr>
    </w:p>
    <w:p w:rsidR="00422D8B" w:rsidRDefault="00422D8B" w:rsidP="00422D8B">
      <w:pPr>
        <w:ind w:firstLine="708"/>
        <w:jc w:val="both"/>
        <w:rPr>
          <w:sz w:val="24"/>
          <w:szCs w:val="24"/>
        </w:rPr>
      </w:pPr>
      <w:bookmarkStart w:id="2" w:name="sub_5"/>
      <w:r>
        <w:rPr>
          <w:sz w:val="24"/>
          <w:szCs w:val="24"/>
        </w:rPr>
        <w:t>3. Настоящий Решение вступает в силу со дня его подписания.</w:t>
      </w:r>
    </w:p>
    <w:p w:rsidR="00422D8B" w:rsidRDefault="00422D8B" w:rsidP="00422D8B">
      <w:pPr>
        <w:ind w:firstLine="708"/>
        <w:jc w:val="both"/>
        <w:rPr>
          <w:sz w:val="24"/>
          <w:szCs w:val="24"/>
        </w:rPr>
      </w:pPr>
    </w:p>
    <w:p w:rsidR="00422D8B" w:rsidRDefault="00422D8B" w:rsidP="00422D8B">
      <w:pPr>
        <w:ind w:firstLine="708"/>
        <w:jc w:val="both"/>
        <w:rPr>
          <w:sz w:val="24"/>
          <w:szCs w:val="24"/>
        </w:rPr>
      </w:pPr>
    </w:p>
    <w:p w:rsidR="00422D8B" w:rsidRDefault="00422D8B" w:rsidP="00422D8B">
      <w:pPr>
        <w:ind w:firstLine="708"/>
        <w:jc w:val="both"/>
        <w:rPr>
          <w:sz w:val="24"/>
          <w:szCs w:val="24"/>
        </w:rPr>
      </w:pPr>
    </w:p>
    <w:bookmarkEnd w:id="2"/>
    <w:p w:rsidR="00422D8B" w:rsidRDefault="00422D8B" w:rsidP="00422D8B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422D8B" w:rsidRDefault="00422D8B" w:rsidP="001A1840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Нурлатского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района                                                    Н.Ш.</w:t>
      </w:r>
      <w:r w:rsidR="001A1840">
        <w:rPr>
          <w:sz w:val="24"/>
          <w:szCs w:val="24"/>
        </w:rPr>
        <w:t xml:space="preserve"> Шарапов</w:t>
      </w:r>
    </w:p>
    <w:p w:rsidR="001A1840" w:rsidRDefault="001A1840" w:rsidP="001A1840">
      <w:pPr>
        <w:ind w:left="-180"/>
        <w:jc w:val="both"/>
        <w:rPr>
          <w:sz w:val="24"/>
          <w:szCs w:val="24"/>
        </w:rPr>
      </w:pPr>
    </w:p>
    <w:p w:rsidR="001A1840" w:rsidRDefault="001A1840" w:rsidP="001A1840">
      <w:pPr>
        <w:ind w:left="-180"/>
        <w:jc w:val="both"/>
        <w:rPr>
          <w:sz w:val="24"/>
          <w:szCs w:val="24"/>
        </w:rPr>
      </w:pPr>
    </w:p>
    <w:p w:rsidR="00422D8B" w:rsidRDefault="00422D8B" w:rsidP="00422D8B">
      <w:pPr>
        <w:tabs>
          <w:tab w:val="left" w:pos="972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422D8B" w:rsidRDefault="00422D8B" w:rsidP="00422D8B">
      <w:pPr>
        <w:tabs>
          <w:tab w:val="left" w:pos="972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422D8B" w:rsidRDefault="00422D8B" w:rsidP="00422D8B">
      <w:pPr>
        <w:tabs>
          <w:tab w:val="left" w:pos="972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Нурлатского муниципального района </w:t>
      </w:r>
    </w:p>
    <w:p w:rsidR="00422D8B" w:rsidRDefault="00422D8B" w:rsidP="00422D8B">
      <w:pPr>
        <w:tabs>
          <w:tab w:val="left" w:pos="972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21 апреля 2009 года № 242/1</w:t>
      </w:r>
    </w:p>
    <w:p w:rsidR="00422D8B" w:rsidRDefault="00422D8B" w:rsidP="00422D8B">
      <w:pPr>
        <w:tabs>
          <w:tab w:val="left" w:pos="9720"/>
        </w:tabs>
        <w:jc w:val="right"/>
        <w:rPr>
          <w:sz w:val="24"/>
          <w:szCs w:val="24"/>
        </w:rPr>
      </w:pPr>
    </w:p>
    <w:p w:rsidR="00422D8B" w:rsidRDefault="00422D8B" w:rsidP="00422D8B">
      <w:pPr>
        <w:tabs>
          <w:tab w:val="left" w:pos="9720"/>
        </w:tabs>
        <w:jc w:val="right"/>
        <w:rPr>
          <w:sz w:val="24"/>
          <w:szCs w:val="24"/>
        </w:rPr>
      </w:pPr>
    </w:p>
    <w:p w:rsidR="00422D8B" w:rsidRDefault="00422D8B" w:rsidP="00422D8B">
      <w:pPr>
        <w:tabs>
          <w:tab w:val="left" w:pos="9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Гарантии осуществления полномочий депутатов представительных органов муниципального  образования «</w:t>
      </w:r>
      <w:proofErr w:type="spellStart"/>
      <w:r>
        <w:rPr>
          <w:b/>
          <w:sz w:val="24"/>
          <w:szCs w:val="24"/>
        </w:rPr>
        <w:t>Нурлатский</w:t>
      </w:r>
      <w:proofErr w:type="spellEnd"/>
      <w:r>
        <w:rPr>
          <w:b/>
          <w:sz w:val="24"/>
          <w:szCs w:val="24"/>
        </w:rPr>
        <w:t xml:space="preserve"> муниципальный район Республики Татарстан», членов выборного органа местного самоуправления, выборного должностного лица местного самоуправления</w:t>
      </w:r>
    </w:p>
    <w:p w:rsidR="00422D8B" w:rsidRDefault="00422D8B" w:rsidP="00422D8B">
      <w:pPr>
        <w:tabs>
          <w:tab w:val="left" w:pos="9720"/>
        </w:tabs>
        <w:jc w:val="center"/>
        <w:rPr>
          <w:sz w:val="24"/>
          <w:szCs w:val="24"/>
        </w:rPr>
      </w:pPr>
    </w:p>
    <w:p w:rsidR="00422D8B" w:rsidRDefault="00422D8B" w:rsidP="00422D8B">
      <w:pPr>
        <w:tabs>
          <w:tab w:val="left" w:pos="9720"/>
        </w:tabs>
        <w:jc w:val="center"/>
        <w:rPr>
          <w:sz w:val="24"/>
          <w:szCs w:val="24"/>
        </w:rPr>
      </w:pPr>
    </w:p>
    <w:p w:rsidR="00422D8B" w:rsidRDefault="00422D8B" w:rsidP="00422D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Гарантии, предоставляемые лицу, замещающему муниципальную должность</w:t>
      </w:r>
    </w:p>
    <w:p w:rsidR="00422D8B" w:rsidRDefault="00422D8B" w:rsidP="00422D8B">
      <w:pPr>
        <w:jc w:val="both"/>
        <w:rPr>
          <w:sz w:val="24"/>
          <w:szCs w:val="24"/>
        </w:rPr>
      </w:pP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Лицу, замещающему муниципальную должность на </w:t>
      </w:r>
      <w:r>
        <w:rPr>
          <w:sz w:val="24"/>
          <w:szCs w:val="24"/>
          <w:u w:val="single"/>
        </w:rPr>
        <w:t>постоянной основе</w:t>
      </w:r>
      <w:r>
        <w:rPr>
          <w:sz w:val="24"/>
          <w:szCs w:val="24"/>
        </w:rPr>
        <w:t>, гарантируются: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3" w:name="sub_2011"/>
      <w:r>
        <w:rPr>
          <w:sz w:val="24"/>
          <w:szCs w:val="24"/>
        </w:rPr>
        <w:t>1) условия работы, обеспечивающие исполнение должностных полномочий, в соответствии с муниципальными правовыми актами;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4" w:name="sub_2012"/>
      <w:bookmarkEnd w:id="3"/>
      <w:proofErr w:type="gramStart"/>
      <w:r>
        <w:rPr>
          <w:sz w:val="24"/>
          <w:szCs w:val="24"/>
        </w:rPr>
        <w:t>2) право на прием в первоочередном порядке должностными лицами органов местного самоуправления, предприятий, учреждений и организаций независимо от форм собственности, полностью или частично финансируемых за счет средств местного бюджета, бюджета Республики Татарстан, либо имеющих льготы по уплате налогов и обязательных платежей, либо имеющих в качестве учредителей органы местного самоуправления и (или) органы государственной власти Республики Татарстан и расположенных на территории</w:t>
      </w:r>
      <w:proofErr w:type="gramEnd"/>
      <w:r>
        <w:rPr>
          <w:sz w:val="24"/>
          <w:szCs w:val="24"/>
        </w:rPr>
        <w:t xml:space="preserve"> муниципального образования, в соответствии с законодательством;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5" w:name="sub_2013"/>
      <w:bookmarkEnd w:id="4"/>
      <w:r>
        <w:rPr>
          <w:sz w:val="24"/>
          <w:szCs w:val="24"/>
        </w:rPr>
        <w:t>3) право на беспрепятственный доступ к правовым актам, принятым органами местного самоуправления соответствующего муниципального образования;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6" w:name="sub_2014"/>
      <w:bookmarkEnd w:id="5"/>
      <w:proofErr w:type="gramStart"/>
      <w:r>
        <w:rPr>
          <w:sz w:val="24"/>
          <w:szCs w:val="24"/>
        </w:rPr>
        <w:t>4) право на получение в установленном муниципальными правовыми актами порядке информации и материалов, необходимых для исполнения полномочий по вопросам местного значения, от находящихся на соответствующей территории муниципального образования органов местного самоуправления, а в случаях, предусмотренных федеральным законодательством, - от организаций всех форм собственности, общественных объединений и их должностных лиц;</w:t>
      </w:r>
      <w:proofErr w:type="gramEnd"/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7" w:name="sub_2015"/>
      <w:bookmarkEnd w:id="6"/>
      <w:r>
        <w:rPr>
          <w:sz w:val="24"/>
          <w:szCs w:val="24"/>
        </w:rPr>
        <w:t>5) право на своевременное и в полном объеме получение денежного вознаграждения;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8" w:name="sub_2016"/>
      <w:bookmarkEnd w:id="7"/>
      <w:r>
        <w:rPr>
          <w:sz w:val="24"/>
          <w:szCs w:val="24"/>
        </w:rPr>
        <w:t>6)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9" w:name="sub_2017"/>
      <w:bookmarkEnd w:id="8"/>
      <w:r>
        <w:rPr>
          <w:sz w:val="24"/>
          <w:szCs w:val="24"/>
        </w:rPr>
        <w:t>7) медицинское обслуживание лица, замещающего муниципальную должность, и членов его семьи, в том числе после выхода лица, замещающего муниципальную должность, на пенсию;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10" w:name="sub_2018"/>
      <w:bookmarkEnd w:id="9"/>
      <w:r>
        <w:rPr>
          <w:sz w:val="24"/>
          <w:szCs w:val="24"/>
        </w:rPr>
        <w:t>8)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прекращения, но наступивших в связи с исполнением им должностных обязанностей;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11" w:name="sub_2019"/>
      <w:bookmarkEnd w:id="10"/>
      <w:r>
        <w:rPr>
          <w:sz w:val="24"/>
          <w:szCs w:val="24"/>
        </w:rPr>
        <w:t>9) пенсионное обеспечение в порядке и на условиях, установленных настоящим Законом, а также пенсионное обеспечение членов семьи лица, замещающего муниципальную должность, в случае его смерти, наступившей в связи с исполнением им должностных полномочий, в соответствии с федеральным законодательством;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12" w:name="sub_20110"/>
      <w:bookmarkEnd w:id="11"/>
      <w:r>
        <w:rPr>
          <w:sz w:val="24"/>
          <w:szCs w:val="24"/>
        </w:rPr>
        <w:lastRenderedPageBreak/>
        <w:t>10) защита лица, замещающего муниципальную должность, и членов его семьи от насилия, угроз и других неправомерных действий в связи с исполнением им должностных полномочий в случаях, порядке и на условиях, установленных федеральным законодательством и муниципальными правовыми актами;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13" w:name="sub_20111"/>
      <w:bookmarkEnd w:id="12"/>
      <w:r>
        <w:rPr>
          <w:sz w:val="24"/>
          <w:szCs w:val="24"/>
        </w:rPr>
        <w:t>11) возмещение расходов, связанных со служебными командировками;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14" w:name="sub_20112"/>
      <w:bookmarkEnd w:id="13"/>
      <w:r>
        <w:rPr>
          <w:sz w:val="24"/>
          <w:szCs w:val="24"/>
        </w:rPr>
        <w:t>12) транспортное обслуживание при осуществлении своих полномочий, а также компенсация за использование личного транспорта в служебных целях в зависимости от замещаемой должности в порядке, установленном муниципальными правовыми актами.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15" w:name="sub_202"/>
      <w:bookmarkEnd w:id="14"/>
      <w:r>
        <w:rPr>
          <w:sz w:val="24"/>
          <w:szCs w:val="24"/>
        </w:rPr>
        <w:t xml:space="preserve">2. Лицу, замещающему муниципальную должность на </w:t>
      </w:r>
      <w:r>
        <w:rPr>
          <w:sz w:val="24"/>
          <w:szCs w:val="24"/>
          <w:u w:val="single"/>
        </w:rPr>
        <w:t>непостоянной основе</w:t>
      </w:r>
      <w:r>
        <w:rPr>
          <w:sz w:val="24"/>
          <w:szCs w:val="24"/>
        </w:rPr>
        <w:t xml:space="preserve">, предоставляются гарантии, предусмотренные </w:t>
      </w:r>
      <w:hyperlink r:id="rId5" w:anchor="sub_2011#sub_2011" w:history="1">
        <w:r>
          <w:rPr>
            <w:rStyle w:val="a3"/>
            <w:sz w:val="24"/>
            <w:szCs w:val="24"/>
          </w:rPr>
          <w:t>пунктами 1-4</w:t>
        </w:r>
      </w:hyperlink>
      <w:r>
        <w:rPr>
          <w:sz w:val="24"/>
          <w:szCs w:val="24"/>
        </w:rPr>
        <w:t xml:space="preserve"> и </w:t>
      </w:r>
      <w:hyperlink r:id="rId6" w:anchor="sub_20110#sub_20110" w:history="1">
        <w:r>
          <w:rPr>
            <w:rStyle w:val="a3"/>
            <w:sz w:val="24"/>
            <w:szCs w:val="24"/>
          </w:rPr>
          <w:t>10 части 1</w:t>
        </w:r>
      </w:hyperlink>
      <w:r>
        <w:rPr>
          <w:sz w:val="24"/>
          <w:szCs w:val="24"/>
        </w:rPr>
        <w:t xml:space="preserve"> настоящей статьи, а также гарантируется компенсация расходов, связанных с замещением им муниципальной должности, в том числе расходов, связанных со служебными командировками в связи с замещением муниципальной должности, в порядке, установленном муниципальными правовыми актами.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16" w:name="sub_203"/>
      <w:bookmarkEnd w:id="15"/>
      <w:r>
        <w:rPr>
          <w:sz w:val="24"/>
          <w:szCs w:val="24"/>
        </w:rPr>
        <w:t>3. Уставом муниципального образования лицам, замещающим муниципальные должности, могут быть установлены также иные гарантии.</w:t>
      </w:r>
    </w:p>
    <w:bookmarkEnd w:id="16"/>
    <w:p w:rsidR="00422D8B" w:rsidRDefault="00422D8B" w:rsidP="00422D8B">
      <w:pPr>
        <w:pStyle w:val="1"/>
        <w:tabs>
          <w:tab w:val="left" w:pos="972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Гарантии осуществления полномочий лицам, замещающим муниципальные должности, финансируются за счет средств местного бюджета.</w:t>
      </w:r>
    </w:p>
    <w:p w:rsidR="00422D8B" w:rsidRDefault="00422D8B" w:rsidP="00422D8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2D8B" w:rsidRDefault="00422D8B" w:rsidP="00422D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Денежное вознаграждение лица, замещающего муниципальную должность на постоянной основе</w:t>
      </w:r>
    </w:p>
    <w:p w:rsidR="00422D8B" w:rsidRDefault="00422D8B" w:rsidP="00422D8B">
      <w:pPr>
        <w:jc w:val="center"/>
        <w:rPr>
          <w:b/>
          <w:sz w:val="24"/>
          <w:szCs w:val="24"/>
        </w:rPr>
      </w:pP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17" w:name="sub_301"/>
      <w:r>
        <w:rPr>
          <w:sz w:val="24"/>
          <w:szCs w:val="24"/>
        </w:rPr>
        <w:t>1. Оплата труда лица, замещающего муниципальную должность на постоянной основе, производится в форме ежемесячного денежного вознаграждения.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18" w:name="sub_302"/>
      <w:bookmarkEnd w:id="17"/>
      <w:r>
        <w:rPr>
          <w:sz w:val="24"/>
          <w:szCs w:val="24"/>
        </w:rPr>
        <w:t>2. Лицу, замещающему муниципальную должность на постоянной основе, в случае, если нормативными актами Республики Татарстан не предусмотрено иное, помимо ежемесячного денежного вознаграждения муниципальными правовыми актами дополнительно устанавливаются:</w:t>
      </w:r>
    </w:p>
    <w:bookmarkEnd w:id="18"/>
    <w:p w:rsidR="00422D8B" w:rsidRDefault="00422D8B" w:rsidP="001A1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материальная помощь;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ежемесячное денежное поощрение;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премия по результатам работы;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 единовременная выплата при предоставлении ежегодного оплачиваемого отпуска;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5) иные выплаты в соответствии с федеральным законодательством и муниципальными правовыми актами.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19" w:name="sub_303"/>
      <w:r>
        <w:rPr>
          <w:sz w:val="24"/>
          <w:szCs w:val="24"/>
        </w:rPr>
        <w:t>3. Размер и условия оплаты труда лиц, замещающих муниципальные должности на постоянной основе, определяются представительным органом соответствующего муниципального образования.</w:t>
      </w:r>
    </w:p>
    <w:bookmarkEnd w:id="19"/>
    <w:p w:rsidR="00422D8B" w:rsidRDefault="00422D8B" w:rsidP="00422D8B">
      <w:pPr>
        <w:tabs>
          <w:tab w:val="left" w:pos="98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2D8B" w:rsidRDefault="00422D8B" w:rsidP="00422D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Отпуск лица, замещающего муниципальную должность</w:t>
      </w:r>
    </w:p>
    <w:p w:rsidR="00422D8B" w:rsidRDefault="00422D8B" w:rsidP="00422D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постоянной основе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20" w:name="sub_401"/>
      <w:r>
        <w:rPr>
          <w:sz w:val="24"/>
          <w:szCs w:val="24"/>
        </w:rPr>
        <w:t>1. Лицу, замещающему муниципальную должность на постоянной основе, предоставляется ежегодный оплачиваемый отпуск с сохранением замещаемой должности и денежного вознаграждения.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21" w:name="sub_402"/>
      <w:bookmarkEnd w:id="20"/>
      <w:r>
        <w:rPr>
          <w:sz w:val="24"/>
          <w:szCs w:val="24"/>
        </w:rPr>
        <w:t>2. Ежегодный оплачиваемый отпуск лица, замещающего муниципальную должность на постоянной основе, состоит из основного оплачиваемого отпуска и дополнительного оплачиваемого отпуска.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22" w:name="sub_403"/>
      <w:bookmarkEnd w:id="21"/>
      <w:r>
        <w:rPr>
          <w:sz w:val="24"/>
          <w:szCs w:val="24"/>
        </w:rPr>
        <w:t>3. Продолжительность ежегодного основного оплачиваемого отпуска для лиц, замещающих муниципальные должности на постоянной основе, определяется муниципальными правовыми актами, но не может быть менее 30 календарных дней.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23" w:name="sub_404"/>
      <w:bookmarkEnd w:id="22"/>
      <w:r>
        <w:rPr>
          <w:sz w:val="24"/>
          <w:szCs w:val="24"/>
        </w:rPr>
        <w:t xml:space="preserve">4. Продолжительность ежегодного дополнительного оплачиваемого отпуска за выслугу лет лицу, замещающему муниципальную должность на постоянной основе, </w:t>
      </w:r>
      <w:r>
        <w:rPr>
          <w:sz w:val="24"/>
          <w:szCs w:val="24"/>
        </w:rPr>
        <w:lastRenderedPageBreak/>
        <w:t>исчисляется из расчета один календарный день за каждый год замещения муниципальной должности, должности муниципальной службы, а также государственной должности и должности государственной гражданской службы. Общая продолжительность ежегодного основного оплачиваемого отпуска и ежегодного дополнительного оплачиваемого отпуска за выслугу лет для лица, замещающего муниципальную должность на постоянной основе, не может превышать 45 календарных дней.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24" w:name="sub_405"/>
      <w:bookmarkEnd w:id="23"/>
      <w:r>
        <w:rPr>
          <w:sz w:val="24"/>
          <w:szCs w:val="24"/>
        </w:rPr>
        <w:t>5. Лицу, замещающему муниципальную должность на постоянной основе, ежегодный оплачиваемый отпуск может предоставляться по частям, при этом продолжительность одной части отпуска не должна быть менее 14 календарных дней.</w:t>
      </w:r>
    </w:p>
    <w:bookmarkEnd w:id="24"/>
    <w:p w:rsidR="00422D8B" w:rsidRDefault="00422D8B" w:rsidP="00422D8B">
      <w:pPr>
        <w:rPr>
          <w:sz w:val="24"/>
          <w:szCs w:val="24"/>
        </w:rPr>
      </w:pPr>
    </w:p>
    <w:p w:rsidR="00422D8B" w:rsidRDefault="00422D8B" w:rsidP="00422D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Гарантии трудовых прав лица, замещающего муниципальную должность</w:t>
      </w:r>
    </w:p>
    <w:p w:rsidR="00422D8B" w:rsidRDefault="00422D8B" w:rsidP="00422D8B">
      <w:pPr>
        <w:jc w:val="center"/>
        <w:rPr>
          <w:b/>
          <w:sz w:val="24"/>
          <w:szCs w:val="24"/>
        </w:rPr>
      </w:pP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25" w:name="sub_501"/>
      <w:r>
        <w:rPr>
          <w:sz w:val="24"/>
          <w:szCs w:val="24"/>
        </w:rPr>
        <w:t>1. Срок полномочий лица, замещающего муниципальную должность на постоянной основе, засчитывается в общий трудовой стаж, а также в стаж государственной гражданской службы и стаж муниципальной службы в соответствии с законодательством.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26" w:name="sub_502"/>
      <w:bookmarkEnd w:id="25"/>
      <w:r>
        <w:rPr>
          <w:sz w:val="24"/>
          <w:szCs w:val="24"/>
        </w:rPr>
        <w:t>2. Лицо, замещающее муниципальную должность и осуществляющее свои полномочия на непостоянной основе, освобождается от выполнения производственных или служебных обязанностей по месту работы на время осуществления полномочий, связанных с замещением муниципальной должности.</w:t>
      </w:r>
    </w:p>
    <w:bookmarkEnd w:id="26"/>
    <w:p w:rsidR="00422D8B" w:rsidRDefault="00422D8B" w:rsidP="00422D8B">
      <w:pPr>
        <w:rPr>
          <w:sz w:val="24"/>
          <w:szCs w:val="24"/>
        </w:rPr>
      </w:pPr>
    </w:p>
    <w:p w:rsidR="00422D8B" w:rsidRDefault="00422D8B" w:rsidP="00422D8B">
      <w:pPr>
        <w:jc w:val="center"/>
        <w:rPr>
          <w:b/>
          <w:sz w:val="24"/>
          <w:szCs w:val="24"/>
        </w:rPr>
      </w:pPr>
      <w:bookmarkStart w:id="27" w:name="sub_6"/>
      <w:r>
        <w:rPr>
          <w:b/>
          <w:sz w:val="24"/>
          <w:szCs w:val="24"/>
        </w:rPr>
        <w:t>Пенсионное обеспечение лица, замещавшего муниципальную должность на постоянной основе</w:t>
      </w:r>
    </w:p>
    <w:p w:rsidR="00422D8B" w:rsidRDefault="00422D8B" w:rsidP="00422D8B">
      <w:pPr>
        <w:jc w:val="center"/>
        <w:rPr>
          <w:b/>
          <w:sz w:val="24"/>
          <w:szCs w:val="24"/>
        </w:rPr>
      </w:pP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28" w:name="sub_601"/>
      <w:bookmarkEnd w:id="27"/>
      <w:r>
        <w:rPr>
          <w:sz w:val="24"/>
          <w:szCs w:val="24"/>
        </w:rPr>
        <w:t>1. Лица, замещавшие муниципальную должность на постоянной основе, имеют право в соответствии с настоящим Законом на получение доплаты к государственной пенсии (далее - доплата к пенсии) при условии:</w:t>
      </w:r>
    </w:p>
    <w:bookmarkEnd w:id="28"/>
    <w:p w:rsidR="00422D8B" w:rsidRDefault="00422D8B" w:rsidP="001A1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замещения муниципальной должности не менее одного года и наличия общего срока (стажа) замещения муниципальных и (или) государственных должностей, стажа государственной гражданской службы и (или) муниципальной службы в совокупности не менее 15 лет (далее - стаж для установления доплаты к пенсии);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освобождения от должности в связи с прекращением полномочий (в том числе досрочно), за исключением случаев прекращения полномочий, связанных с виновными действиями;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назначения трудовой пенсии по старости (инвалидности) в соответствии с Федеральным законом от 17 декабря 2001 года N 173-ФЗ "О трудовых пенсиях в Российской Федерации" (далее - Федеральный закон "О трудовых пенсиях в Российской Федерации").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29" w:name="sub_602"/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Доплата к пенсии лицу, замещавшему муниципальную должность на постоянной основе, при наличии стажа для установления доплаты к пенсии 15 лет назначается в размере 50 процентов месячного денежного вознаграждения по соответствующей муниципальной должности за вычетом базовой части трудовой пенсии в размере, не превышающем установленного в соответствии с пунктом 1 статьи 14 Федерального закона "О трудовых пенсиях в Российской Федерации", и страховой</w:t>
      </w:r>
      <w:proofErr w:type="gramEnd"/>
      <w:r>
        <w:rPr>
          <w:sz w:val="24"/>
          <w:szCs w:val="24"/>
        </w:rPr>
        <w:t xml:space="preserve"> части трудовой пенсии по старости (инвалидности). За </w:t>
      </w:r>
      <w:proofErr w:type="gramStart"/>
      <w:r>
        <w:rPr>
          <w:sz w:val="24"/>
          <w:szCs w:val="24"/>
        </w:rPr>
        <w:t>каждый полный год</w:t>
      </w:r>
      <w:proofErr w:type="gramEnd"/>
      <w:r>
        <w:rPr>
          <w:sz w:val="24"/>
          <w:szCs w:val="24"/>
        </w:rPr>
        <w:t xml:space="preserve"> стажа сверх 15 лет доплата к пенсии увеличивается на 3 процента месячного денежного вознаграждения. При этом общая сумма доплаты к пенсии и указанных частей пенсии по старости (инвалидности) не может превышать 80 процентов месячного денежного вознаграждения лица, замещавшего муниципальную должность на постоянной основе.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30" w:name="sub_603"/>
      <w:bookmarkEnd w:id="29"/>
      <w:r>
        <w:rPr>
          <w:sz w:val="24"/>
          <w:szCs w:val="24"/>
        </w:rPr>
        <w:t xml:space="preserve">3. Максимальный размер доплаты к пенсии, исчисленный из денежного вознаграждения по должности, для которой нормативными правовыми актами Республики Татарстан установлено соотношение по ежемесячному совокупному размеру денежных выплат по государственной должности Республики Татарстан, не может превышать </w:t>
      </w:r>
      <w:r>
        <w:rPr>
          <w:sz w:val="24"/>
          <w:szCs w:val="24"/>
        </w:rPr>
        <w:lastRenderedPageBreak/>
        <w:t>максимального размера доплаты к государственной пенсии по соответствующей государственной должности Республики Татарстан.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31" w:name="sub_604"/>
      <w:bookmarkEnd w:id="30"/>
      <w:r>
        <w:rPr>
          <w:sz w:val="24"/>
          <w:szCs w:val="24"/>
        </w:rPr>
        <w:t>4. Размер доплаты к пенсии не может быть ниже размера базовой части трудовой пенсии по старости, установленного в соответствии с пунктом 1 статьи 14 Федерального закона "О трудовых пенсиях в Российской Федерации".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32" w:name="sub_605"/>
      <w:bookmarkEnd w:id="31"/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Лицу, замещавшему муниципальную должность на постоянной основе и имеющему одновременно право на доплату к пенсии в соответствии с настоящим Законом и доплату к пенсии в соответствии с Законом Республики Татарстан от 4 марта 2006 года N 16-ЗРТ "О государственных должностях Республики Татарстан", пенсию за выслугу лет государственного гражданского служащего или муниципального служащего, пенсию за выслугу лет по другим основаниям, ежемесячное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пожизненное содержание, дополнительное пожизненное ежемесячное материальное обеспечение, иную доплату к государственной пенсии в соответствии с федеральным законодательством, законодательством Республики Татарстан, иных субъектов Российской Федерации, муниципальными правовыми актами, выплачивается доплата к пенсии в соответствии с настоящим Законом или иная выплата по его выбору, если иное не установлено законодательством или муниципальными правовыми актами.</w:t>
      </w:r>
      <w:proofErr w:type="gramEnd"/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33" w:name="sub_606"/>
      <w:bookmarkEnd w:id="32"/>
      <w:r>
        <w:rPr>
          <w:sz w:val="24"/>
          <w:szCs w:val="24"/>
        </w:rPr>
        <w:t>6. Назначение и выплата доплаты к пенсии, в том числе перерасчет (индексация), приостановление и возобновление выплаты доплаты, осуществляются в порядке, установленном для назначения и выплаты пенсии за выслугу лет муниципальным служащим в Республике Татарстан.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34" w:name="sub_607"/>
      <w:bookmarkEnd w:id="33"/>
      <w:r>
        <w:rPr>
          <w:sz w:val="24"/>
          <w:szCs w:val="24"/>
        </w:rPr>
        <w:t>7. В случае смерти лица, замещающего муниципальную должность на постоянной основе, связанной с исполнением им должностных обязанностей, в том числе наступившей после прекращения полномочий, члены семьи имеют право на получение пенсии по случаю потери кормильца в порядке, определяемом федеральными законами.</w:t>
      </w:r>
    </w:p>
    <w:bookmarkEnd w:id="34"/>
    <w:p w:rsidR="00422D8B" w:rsidRDefault="00422D8B" w:rsidP="00422D8B">
      <w:pPr>
        <w:rPr>
          <w:sz w:val="24"/>
          <w:szCs w:val="24"/>
        </w:rPr>
      </w:pPr>
    </w:p>
    <w:p w:rsidR="00422D8B" w:rsidRDefault="00422D8B" w:rsidP="00422D8B">
      <w:pPr>
        <w:jc w:val="center"/>
        <w:rPr>
          <w:b/>
          <w:sz w:val="24"/>
          <w:szCs w:val="24"/>
        </w:rPr>
      </w:pPr>
      <w:bookmarkStart w:id="35" w:name="sub_7"/>
      <w:r>
        <w:rPr>
          <w:b/>
          <w:sz w:val="24"/>
          <w:szCs w:val="24"/>
        </w:rPr>
        <w:t>Гарантии лицу, замещающему муниципальную должность</w:t>
      </w:r>
    </w:p>
    <w:p w:rsidR="00422D8B" w:rsidRDefault="00422D8B" w:rsidP="00422D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постоянной основе, на транспортное обслуживание</w:t>
      </w:r>
    </w:p>
    <w:p w:rsidR="00422D8B" w:rsidRDefault="00422D8B" w:rsidP="00422D8B">
      <w:pPr>
        <w:jc w:val="center"/>
        <w:rPr>
          <w:b/>
          <w:sz w:val="24"/>
          <w:szCs w:val="24"/>
        </w:rPr>
      </w:pP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36" w:name="sub_701"/>
      <w:bookmarkEnd w:id="35"/>
      <w:r>
        <w:rPr>
          <w:sz w:val="24"/>
          <w:szCs w:val="24"/>
        </w:rPr>
        <w:t>1. Лицу, замещающему муниципальную должность на постоянной основе, при осуществлении своих полномочий в зависимости от замещаемой должности предоставляется служебный автотранспорт либо возмещаются расходы, связанные с использованием личного автотранспорта.</w:t>
      </w:r>
    </w:p>
    <w:p w:rsidR="00422D8B" w:rsidRDefault="00422D8B" w:rsidP="001A1840">
      <w:pPr>
        <w:ind w:firstLine="708"/>
        <w:jc w:val="both"/>
        <w:rPr>
          <w:sz w:val="24"/>
          <w:szCs w:val="24"/>
        </w:rPr>
      </w:pPr>
      <w:bookmarkStart w:id="37" w:name="sub_702"/>
      <w:bookmarkEnd w:id="36"/>
      <w:r>
        <w:rPr>
          <w:sz w:val="24"/>
          <w:szCs w:val="24"/>
        </w:rPr>
        <w:t>2. Порядок и размер компенсации расходов на транспортное обслуживание устанавливаются муниципальными правовыми актами.</w:t>
      </w:r>
    </w:p>
    <w:bookmarkEnd w:id="37"/>
    <w:p w:rsidR="00422D8B" w:rsidRDefault="00422D8B" w:rsidP="00422D8B">
      <w:pPr>
        <w:rPr>
          <w:sz w:val="24"/>
          <w:szCs w:val="24"/>
        </w:rPr>
      </w:pPr>
    </w:p>
    <w:p w:rsidR="00422D8B" w:rsidRDefault="00422D8B" w:rsidP="00422D8B">
      <w:pPr>
        <w:jc w:val="center"/>
        <w:rPr>
          <w:b/>
          <w:sz w:val="24"/>
          <w:szCs w:val="24"/>
        </w:rPr>
      </w:pPr>
      <w:bookmarkStart w:id="38" w:name="sub_8"/>
      <w:r>
        <w:rPr>
          <w:b/>
          <w:sz w:val="24"/>
          <w:szCs w:val="24"/>
        </w:rPr>
        <w:t xml:space="preserve">Компенсации лицу, замещающему муниципальную должность </w:t>
      </w:r>
    </w:p>
    <w:p w:rsidR="00422D8B" w:rsidRDefault="00422D8B" w:rsidP="00422D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непостоянной основе</w:t>
      </w:r>
    </w:p>
    <w:p w:rsidR="00422D8B" w:rsidRDefault="00422D8B" w:rsidP="00422D8B">
      <w:pPr>
        <w:jc w:val="center"/>
        <w:rPr>
          <w:b/>
          <w:sz w:val="24"/>
          <w:szCs w:val="24"/>
        </w:rPr>
      </w:pPr>
    </w:p>
    <w:bookmarkEnd w:id="38"/>
    <w:p w:rsidR="00422D8B" w:rsidRDefault="00422D8B" w:rsidP="00422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Лицу, замещающему муниципальную должность на непостоянной основе, предусматривается компенсация расходов, связанных с замещением муниципальной должности, в случаях, порядке и размерах, установленных муниципальными правовыми актами.</w:t>
      </w:r>
    </w:p>
    <w:p w:rsidR="00422D8B" w:rsidRDefault="00422D8B" w:rsidP="00422D8B">
      <w:pPr>
        <w:jc w:val="both"/>
        <w:rPr>
          <w:sz w:val="24"/>
          <w:szCs w:val="24"/>
        </w:rPr>
      </w:pPr>
    </w:p>
    <w:p w:rsidR="00422D8B" w:rsidRDefault="001A1840" w:rsidP="00422D8B">
      <w:pPr>
        <w:pStyle w:val="a4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22D8B" w:rsidRDefault="00422D8B" w:rsidP="00422D8B">
      <w:pPr>
        <w:pStyle w:val="a4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422D8B" w:rsidRDefault="00422D8B" w:rsidP="00422D8B">
      <w:pPr>
        <w:pStyle w:val="a4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422D8B" w:rsidRDefault="00422D8B" w:rsidP="00422D8B">
      <w:pPr>
        <w:pStyle w:val="a4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422D8B" w:rsidRDefault="00422D8B" w:rsidP="00422D8B">
      <w:pPr>
        <w:pStyle w:val="a4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422D8B" w:rsidRDefault="00422D8B" w:rsidP="00422D8B">
      <w:pPr>
        <w:pStyle w:val="a4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422D8B" w:rsidRDefault="00422D8B" w:rsidP="00422D8B">
      <w:pPr>
        <w:pStyle w:val="a4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22D8B"/>
    <w:rsid w:val="0001305A"/>
    <w:rsid w:val="001A1840"/>
    <w:rsid w:val="003F3FE7"/>
    <w:rsid w:val="00422D8B"/>
    <w:rsid w:val="004E7FA8"/>
    <w:rsid w:val="00DE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2D8B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D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422D8B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422D8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rsid w:val="00422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2D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D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86;_&#1043;&#1040;&#1056;&#1040;&#1053;&#1058;&#1048;&#1071;&#1061;.doc" TargetMode="External"/><Relationship Id="rId5" Type="http://schemas.openxmlformats.org/officeDocument/2006/relationships/hyperlink" Target="file:///F:\&#1086;_&#1043;&#1040;&#1056;&#1040;&#1053;&#1058;&#1048;&#1071;&#1061;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2077</Words>
  <Characters>11840</Characters>
  <Application>Microsoft Office Word</Application>
  <DocSecurity>0</DocSecurity>
  <Lines>98</Lines>
  <Paragraphs>27</Paragraphs>
  <ScaleCrop>false</ScaleCrop>
  <Company/>
  <LinksUpToDate>false</LinksUpToDate>
  <CharactersWithSpaces>13890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5</cp:revision>
  <dcterms:created xsi:type="dcterms:W3CDTF">2011-09-27T06:57:00Z</dcterms:created>
  <dcterms:modified xsi:type="dcterms:W3CDTF">2011-09-28T06:14:00Z</dcterms:modified>
</cp:coreProperties>
</file>