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B52" w:rsidRDefault="00101B52" w:rsidP="00BC2860"/>
    <w:p w:rsidR="00101B52" w:rsidRPr="00101B52" w:rsidRDefault="00101B52" w:rsidP="00101B52">
      <w:pPr>
        <w:spacing w:after="264" w:line="240" w:lineRule="auto"/>
        <w:outlineLvl w:val="0"/>
        <w:rPr>
          <w:rFonts w:ascii="Golos" w:eastAsia="Times New Roman" w:hAnsi="Golos" w:cs="Times New Roman"/>
          <w:b/>
          <w:bCs/>
          <w:color w:val="0E0E0F"/>
          <w:kern w:val="36"/>
          <w:sz w:val="60"/>
          <w:szCs w:val="60"/>
          <w:lang w:eastAsia="ru-RU"/>
        </w:rPr>
      </w:pPr>
      <w:r w:rsidRPr="00E43F18">
        <w:rPr>
          <w:rFonts w:ascii="Golos" w:eastAsia="Times New Roman" w:hAnsi="Golos" w:cs="Times New Roman"/>
          <w:b/>
          <w:bCs/>
          <w:color w:val="0E0E0F"/>
          <w:kern w:val="36"/>
          <w:sz w:val="60"/>
          <w:szCs w:val="60"/>
          <w:lang w:eastAsia="ru-RU"/>
        </w:rPr>
        <w:t>Роспотребнадзор: О Всемирном дне борьбы с туберкулезом</w:t>
      </w:r>
    </w:p>
    <w:p w:rsidR="00BC2860" w:rsidRDefault="00BC2860" w:rsidP="00BC2860">
      <w:r>
        <w:rPr>
          <w:noProof/>
          <w:lang w:eastAsia="ru-RU"/>
        </w:rPr>
        <w:drawing>
          <wp:inline distT="0" distB="0" distL="0" distR="0" wp14:anchorId="0236D9A7">
            <wp:extent cx="5553075" cy="2334895"/>
            <wp:effectExtent l="0" t="0" r="952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3075" cy="2334895"/>
                    </a:xfrm>
                    <a:prstGeom prst="rect">
                      <a:avLst/>
                    </a:prstGeom>
                    <a:noFill/>
                  </pic:spPr>
                </pic:pic>
              </a:graphicData>
            </a:graphic>
          </wp:inline>
        </w:drawing>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Основными задачами проведения Всемирного дня борьбы с туберкулезом являются: привлечение внимания к данной проблеме, информирование широких слоев населения о необходимости своевременного прохождения профилактических флюорографических осмотров в целях раннего выявления заболевания, своевременного обращения за медицинской помощью, привлечение государственных и общественных организаций к участию в работе по борьбе с этим заболеванием, формирование приверженности к здоровому образу жизни. Чтобы противодействовать распространению туберкулеза в обществе важны понимание и ответственность каждого человека.</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Туберкулез - инфекционное заболевание, вызванное микобактериями. В основном наблюдается поражение легких, реже можно встретить поражение костной ткани, суставов, кожи, мочеполовых органов, глаз.</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Заразиться туберкулёзом может абсолютно каждый, но наиболее высокий риск имеют люди, находящиеся в тесном контакте с больным активной формой туберкулёза. Источниками туберкулёзной инфекции являются больные люди или животные (крупный и мелкий рогатый скот, в меньшей степени собаки, кошки, куры), выделяющие во внешнюю среду микобактерии туберкулёза.</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Ведущие пути передачи туберкулёзной инфекции – воздушно-капельный и воздушно-пылевой. Возбудители заболевания передаются от больных к здоровым с капельками мокроты при кашле, чихании, разговоре.</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Заразиться можно контактно-бытовым путем: через вещи, которыми пользовался больной. Во внешней среде возбудители туберкулёза сохраняются длительное время: в высохших частицах мокроты, которой могут быть загрязнены различные предметы, они сохраняют жизнеспособность в течение нескольких месяцев, легко переносят низкие и высокие температуры, высушивание. Возможен и пищевой путь заражения – через продукты.     </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lastRenderedPageBreak/>
        <w:t>      Классические признаки лёгочного туберкулёза: тяжелый, длительно не проходящий кашель, кровохарканье, боли в груди, общее недомогание, слабость, повышение температуры до 38 градусов, потливость, особенно по ночам.</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В группе риска по инфицированию туберкулезом дети раннего возраста, пожилые люди, больные СПИД и ВИЧ-инфицированные, люди, недостаточно питающиеся, испытывающие частые переохлаждения, люди, живущие в сырых, плохо отапливаемых и проветриваемых помещениях.</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xml:space="preserve">    Раннее и своевременное выявление больных туберкулёзом является необходимым условием для быстрого и полноценного их излечения, а также имеет решающее значение для предупреждения распространения инфекции, так как больные с запущенным туберкулёзом лёгких опасны в эпидемическом отношении. Считается, что один больной туберкулезом с </w:t>
      </w:r>
      <w:proofErr w:type="spellStart"/>
      <w:r w:rsidRPr="00BC2860">
        <w:rPr>
          <w:rFonts w:ascii="Times New Roman" w:hAnsi="Times New Roman" w:cs="Times New Roman"/>
          <w:sz w:val="24"/>
          <w:szCs w:val="24"/>
        </w:rPr>
        <w:t>бактериовыделением</w:t>
      </w:r>
      <w:proofErr w:type="spellEnd"/>
      <w:r w:rsidRPr="00BC2860">
        <w:rPr>
          <w:rFonts w:ascii="Times New Roman" w:hAnsi="Times New Roman" w:cs="Times New Roman"/>
          <w:sz w:val="24"/>
          <w:szCs w:val="24"/>
        </w:rPr>
        <w:t xml:space="preserve"> за год может </w:t>
      </w:r>
      <w:proofErr w:type="gramStart"/>
      <w:r w:rsidRPr="00BC2860">
        <w:rPr>
          <w:rFonts w:ascii="Times New Roman" w:hAnsi="Times New Roman" w:cs="Times New Roman"/>
          <w:sz w:val="24"/>
          <w:szCs w:val="24"/>
        </w:rPr>
        <w:t>заразить  в</w:t>
      </w:r>
      <w:proofErr w:type="gramEnd"/>
      <w:r w:rsidRPr="00BC2860">
        <w:rPr>
          <w:rFonts w:ascii="Times New Roman" w:hAnsi="Times New Roman" w:cs="Times New Roman"/>
          <w:sz w:val="24"/>
          <w:szCs w:val="24"/>
        </w:rPr>
        <w:t xml:space="preserve"> своем окружении при несоблюдении правил профилактики до 10 чел.</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xml:space="preserve">   Основными способами раннего выявления туберкулёза являются </w:t>
      </w:r>
      <w:proofErr w:type="spellStart"/>
      <w:r w:rsidRPr="00BC2860">
        <w:rPr>
          <w:rFonts w:ascii="Times New Roman" w:hAnsi="Times New Roman" w:cs="Times New Roman"/>
          <w:sz w:val="24"/>
          <w:szCs w:val="24"/>
        </w:rPr>
        <w:t>туберкулинодиагностика</w:t>
      </w:r>
      <w:proofErr w:type="spellEnd"/>
      <w:r w:rsidRPr="00BC2860">
        <w:rPr>
          <w:rFonts w:ascii="Times New Roman" w:hAnsi="Times New Roman" w:cs="Times New Roman"/>
          <w:sz w:val="24"/>
          <w:szCs w:val="24"/>
        </w:rPr>
        <w:t xml:space="preserve"> (реакция Манту), </w:t>
      </w:r>
      <w:proofErr w:type="spellStart"/>
      <w:r w:rsidRPr="00BC2860">
        <w:rPr>
          <w:rFonts w:ascii="Times New Roman" w:hAnsi="Times New Roman" w:cs="Times New Roman"/>
          <w:sz w:val="24"/>
          <w:szCs w:val="24"/>
        </w:rPr>
        <w:t>диаскинтест</w:t>
      </w:r>
      <w:proofErr w:type="spellEnd"/>
      <w:r w:rsidRPr="00BC2860">
        <w:rPr>
          <w:rFonts w:ascii="Times New Roman" w:hAnsi="Times New Roman" w:cs="Times New Roman"/>
          <w:sz w:val="24"/>
          <w:szCs w:val="24"/>
        </w:rPr>
        <w:t xml:space="preserve"> у детей и флюорографическое обследование у взрослых. </w:t>
      </w:r>
      <w:proofErr w:type="spellStart"/>
      <w:r w:rsidRPr="00BC2860">
        <w:rPr>
          <w:rFonts w:ascii="Times New Roman" w:hAnsi="Times New Roman" w:cs="Times New Roman"/>
          <w:sz w:val="24"/>
          <w:szCs w:val="24"/>
        </w:rPr>
        <w:t>Туберкулинодиагностика</w:t>
      </w:r>
      <w:proofErr w:type="spellEnd"/>
      <w:r w:rsidRPr="00BC2860">
        <w:rPr>
          <w:rFonts w:ascii="Times New Roman" w:hAnsi="Times New Roman" w:cs="Times New Roman"/>
          <w:sz w:val="24"/>
          <w:szCs w:val="24"/>
        </w:rPr>
        <w:t xml:space="preserve"> (</w:t>
      </w:r>
      <w:proofErr w:type="spellStart"/>
      <w:r w:rsidRPr="00BC2860">
        <w:rPr>
          <w:rFonts w:ascii="Times New Roman" w:hAnsi="Times New Roman" w:cs="Times New Roman"/>
          <w:sz w:val="24"/>
          <w:szCs w:val="24"/>
        </w:rPr>
        <w:t>диаскинтест</w:t>
      </w:r>
      <w:proofErr w:type="spellEnd"/>
      <w:r w:rsidRPr="00BC2860">
        <w:rPr>
          <w:rFonts w:ascii="Times New Roman" w:hAnsi="Times New Roman" w:cs="Times New Roman"/>
          <w:sz w:val="24"/>
          <w:szCs w:val="24"/>
        </w:rPr>
        <w:t xml:space="preserve">) проводится детям и подросткам ежегодно, в организованных коллективах по месту учебы или в детских садах, неорганизованному детскому населению в детской поликлинике по месту жительства.          </w:t>
      </w:r>
      <w:r>
        <w:rPr>
          <w:rFonts w:ascii="Times New Roman" w:hAnsi="Times New Roman" w:cs="Times New Roman"/>
          <w:sz w:val="24"/>
          <w:szCs w:val="24"/>
        </w:rPr>
        <w:t xml:space="preserve"> </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Специфической профилактикой туберкулёза является вакцинация детей и подростков, осуществляемая с использованием вакцин БЦЖ и БЦЖ-М, в соответствии с календарем профилактических прививок. Первую вакцинацию новорожденным детям делают в роддоме на 3-7 день жизни. При отсутствии вакцинации против туберкулеза в родильном доме она может быть проведена в возрасте до 7 лет детям с отрицательным результатом пробы на туберкулин. Важно понимать, что вакцинация не снижает риск заражения микобактериями туберкулеза, но предупреждает развитие наиболее опасных клинических форм туберкулеза (милиарный туберкулез, туберкулезный менингит). Отсутствие вакцинации против туберкулеза повышает риск развития заболевания при первичном инфицировании.</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Важная роль в защите от инфекции принадлежит повышению естественной устойчивости организма к возбудителю. Этому способствуют, прежде всего, полноценное в количественном и качественном отношении питание, полноценный отдых и положительный эмоциональный настрой; занятия физкультурой и закаливающие процедуры, отказ от вредных привычек.</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Важным моментом в противотуберкулезной работе является ответственность населения за свое здоровье и здоровье окружающих, понимание актуальности раннего выявления инфицирования возбудителем и выявления заболевания на ранних стадиях.</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Проведение чётких и своевременных мероприятий по профилактике туберкулеза позволяет добиться значительного уменьшения распространения этого опасного заболевания.</w:t>
      </w:r>
    </w:p>
    <w:p w:rsidR="00BC2860" w:rsidRPr="00BC2860" w:rsidRDefault="00BC2860" w:rsidP="00BC2860">
      <w:pPr>
        <w:rPr>
          <w:rFonts w:ascii="Times New Roman" w:hAnsi="Times New Roman" w:cs="Times New Roman"/>
          <w:sz w:val="24"/>
          <w:szCs w:val="24"/>
        </w:rPr>
      </w:pPr>
      <w:r w:rsidRPr="00BC2860">
        <w:rPr>
          <w:rFonts w:ascii="Times New Roman" w:hAnsi="Times New Roman" w:cs="Times New Roman"/>
          <w:sz w:val="24"/>
          <w:szCs w:val="24"/>
        </w:rPr>
        <w:t>      </w:t>
      </w:r>
      <w:r w:rsidRPr="00BC2860">
        <w:rPr>
          <w:rFonts w:ascii="Times New Roman" w:hAnsi="Times New Roman" w:cs="Times New Roman"/>
          <w:b/>
          <w:bCs/>
          <w:sz w:val="24"/>
          <w:szCs w:val="24"/>
        </w:rPr>
        <w:t>Берегите здоровье и внесите свой вклад в борьбу с этой инфекцией, своевременно проходите профилактические обследования на туберкулез.</w:t>
      </w:r>
    </w:p>
    <w:p w:rsidR="00BC2860" w:rsidRPr="00CB2741" w:rsidRDefault="00BC2860" w:rsidP="00BC2860">
      <w:pPr>
        <w:rPr>
          <w:rFonts w:ascii="Times New Roman" w:hAnsi="Times New Roman" w:cs="Times New Roman"/>
          <w:sz w:val="24"/>
          <w:szCs w:val="24"/>
        </w:rPr>
      </w:pPr>
      <w:r w:rsidRPr="00CB2741">
        <w:rPr>
          <w:rFonts w:ascii="Times New Roman" w:hAnsi="Times New Roman" w:cs="Times New Roman"/>
          <w:sz w:val="24"/>
          <w:szCs w:val="24"/>
        </w:rPr>
        <w:t xml:space="preserve">Территориальный отдел </w:t>
      </w:r>
      <w:proofErr w:type="spellStart"/>
      <w:r w:rsidRPr="00CB2741">
        <w:rPr>
          <w:rFonts w:ascii="Times New Roman" w:hAnsi="Times New Roman" w:cs="Times New Roman"/>
          <w:sz w:val="24"/>
          <w:szCs w:val="24"/>
        </w:rPr>
        <w:t>Роспотребнадзора</w:t>
      </w:r>
      <w:proofErr w:type="spellEnd"/>
      <w:r w:rsidRPr="00CB2741">
        <w:rPr>
          <w:rFonts w:ascii="Times New Roman" w:hAnsi="Times New Roman" w:cs="Times New Roman"/>
          <w:sz w:val="24"/>
          <w:szCs w:val="24"/>
        </w:rPr>
        <w:t> </w:t>
      </w:r>
      <w:proofErr w:type="gramStart"/>
      <w:r w:rsidRPr="00CB2741">
        <w:rPr>
          <w:rFonts w:ascii="Times New Roman" w:hAnsi="Times New Roman" w:cs="Times New Roman"/>
          <w:sz w:val="24"/>
          <w:szCs w:val="24"/>
        </w:rPr>
        <w:t xml:space="preserve">в  </w:t>
      </w:r>
      <w:proofErr w:type="spellStart"/>
      <w:r w:rsidRPr="00CB2741">
        <w:rPr>
          <w:rFonts w:ascii="Times New Roman" w:hAnsi="Times New Roman" w:cs="Times New Roman"/>
          <w:sz w:val="24"/>
          <w:szCs w:val="24"/>
        </w:rPr>
        <w:t>Нурлатском</w:t>
      </w:r>
      <w:proofErr w:type="spellEnd"/>
      <w:proofErr w:type="gramEnd"/>
      <w:r w:rsidRPr="00CB2741">
        <w:rPr>
          <w:rFonts w:ascii="Times New Roman" w:hAnsi="Times New Roman" w:cs="Times New Roman"/>
          <w:sz w:val="24"/>
          <w:szCs w:val="24"/>
        </w:rPr>
        <w:t xml:space="preserve">, </w:t>
      </w:r>
      <w:proofErr w:type="spellStart"/>
      <w:r w:rsidRPr="00CB2741">
        <w:rPr>
          <w:rFonts w:ascii="Times New Roman" w:hAnsi="Times New Roman" w:cs="Times New Roman"/>
          <w:sz w:val="24"/>
          <w:szCs w:val="24"/>
        </w:rPr>
        <w:t>Аксубаевском,Алькеевском,Черемшанском</w:t>
      </w:r>
      <w:proofErr w:type="spellEnd"/>
      <w:r w:rsidRPr="00CB2741">
        <w:rPr>
          <w:rFonts w:ascii="Times New Roman" w:hAnsi="Times New Roman" w:cs="Times New Roman"/>
          <w:sz w:val="24"/>
          <w:szCs w:val="24"/>
        </w:rPr>
        <w:t xml:space="preserve">  районах</w:t>
      </w:r>
    </w:p>
    <w:p w:rsidR="00FA435A" w:rsidRDefault="00BC2860">
      <w:bookmarkStart w:id="0" w:name="_GoBack"/>
      <w:r w:rsidRPr="00BC2860">
        <w:rPr>
          <w:noProof/>
          <w:lang w:eastAsia="ru-RU"/>
        </w:rPr>
        <w:lastRenderedPageBreak/>
        <w:drawing>
          <wp:inline distT="0" distB="0" distL="0" distR="0">
            <wp:extent cx="5940425" cy="3810066"/>
            <wp:effectExtent l="0" t="0" r="3175" b="0"/>
            <wp:docPr id="3" name="Рисунок 3" descr="C:\Users\user\Desktop\1ту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ту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810066"/>
                    </a:xfrm>
                    <a:prstGeom prst="rect">
                      <a:avLst/>
                    </a:prstGeom>
                    <a:noFill/>
                    <a:ln>
                      <a:noFill/>
                    </a:ln>
                  </pic:spPr>
                </pic:pic>
              </a:graphicData>
            </a:graphic>
          </wp:inline>
        </w:drawing>
      </w:r>
      <w:bookmarkEnd w:id="0"/>
    </w:p>
    <w:sectPr w:rsidR="00FA43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olos">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15"/>
    <w:rsid w:val="00101B52"/>
    <w:rsid w:val="00BC2860"/>
    <w:rsid w:val="00CB2741"/>
    <w:rsid w:val="00DE4115"/>
    <w:rsid w:val="00FA4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BB6F4-2A36-4AFE-B22E-7E3AE69A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727</Words>
  <Characters>4147</Characters>
  <Application>Microsoft Office Word</Application>
  <DocSecurity>0</DocSecurity>
  <Lines>34</Lines>
  <Paragraphs>9</Paragraphs>
  <ScaleCrop>false</ScaleCrop>
  <Company>ТО Управления Роспотребнадзора по РТ</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2026-03-23T14:47:00Z</dcterms:created>
  <dcterms:modified xsi:type="dcterms:W3CDTF">2026-03-23T15:26:00Z</dcterms:modified>
</cp:coreProperties>
</file>