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284"/>
        <w:jc w:val="center"/>
        <w:spacing w:line="216" w:lineRule="auto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  <w:t xml:space="preserve">Уважаемые предприниматели</w:t>
      </w:r>
      <w:r>
        <w:rPr>
          <w:rFonts w:eastAsiaTheme="minorEastAsia"/>
          <w:b/>
          <w:sz w:val="28"/>
          <w:szCs w:val="28"/>
          <w:lang w:eastAsia="ru-RU"/>
        </w:rPr>
        <w:t xml:space="preserve">!</w:t>
      </w:r>
      <w:r>
        <w:rPr>
          <w:rFonts w:eastAsiaTheme="minorEastAsia"/>
          <w:b/>
          <w:sz w:val="28"/>
          <w:szCs w:val="28"/>
          <w:lang w:eastAsia="ru-RU"/>
        </w:rPr>
      </w:r>
    </w:p>
    <w:p>
      <w:pPr>
        <w:ind w:left="284"/>
        <w:jc w:val="center"/>
        <w:spacing w:line="216" w:lineRule="auto"/>
        <w:rPr>
          <w:rFonts w:eastAsiaTheme="minorEastAsia"/>
          <w:b/>
          <w:sz w:val="28"/>
          <w:szCs w:val="28"/>
          <w:lang w:eastAsia="ru-RU"/>
        </w:rPr>
      </w:pPr>
      <w:r>
        <w:rPr>
          <w:rFonts w:eastAsiaTheme="minorEastAsia"/>
          <w:b/>
          <w:sz w:val="28"/>
          <w:szCs w:val="28"/>
          <w:lang w:eastAsia="ru-RU"/>
        </w:rPr>
      </w:r>
      <w:r>
        <w:rPr>
          <w:rFonts w:eastAsiaTheme="minorEastAsia"/>
          <w:b/>
          <w:sz w:val="28"/>
          <w:szCs w:val="28"/>
          <w:lang w:eastAsia="ru-RU"/>
        </w:rPr>
      </w:r>
    </w:p>
    <w:p>
      <w:pPr>
        <w:ind w:firstLine="567"/>
        <w:jc w:val="both"/>
        <w:spacing w:line="276" w:lineRule="auto"/>
        <w:rPr>
          <w:color w:val="000000"/>
          <w:sz w:val="28"/>
        </w:rPr>
      </w:pPr>
      <w:r>
        <w:rPr>
          <w:sz w:val="28"/>
          <w:szCs w:val="28"/>
        </w:rPr>
        <w:t xml:space="preserve">Некоммерческая организация «Инвестиционно-венчурный фонд РТ» </w:t>
      </w:r>
      <w:r>
        <w:rPr>
          <w:sz w:val="28"/>
          <w:szCs w:val="28"/>
          <w:lang w:eastAsia="ru-RU"/>
        </w:rPr>
        <w:t xml:space="preserve">в рамках осуществления полномочий регионального Фонда развития промышленности совместно с Фондом</w:t>
      </w:r>
      <w:r>
        <w:rPr>
          <w:sz w:val="28"/>
          <w:szCs w:val="28"/>
        </w:rPr>
        <w:t xml:space="preserve"> развития промышленности Российской Федерации (далее – ФРП) осуществляет на территории Республики Татарстан </w:t>
      </w:r>
      <w:r>
        <w:rPr>
          <w:rFonts w:eastAsiaTheme="minorHAnsi"/>
          <w:iCs/>
          <w:sz w:val="28"/>
          <w:szCs w:val="28"/>
        </w:rPr>
        <w:t xml:space="preserve">софинансирование проектов, реализуемых по приоритетным направлениям российской промышленности. </w:t>
      </w:r>
      <w:r>
        <w:rPr>
          <w:sz w:val="28"/>
          <w:szCs w:val="28"/>
        </w:rPr>
        <w:t xml:space="preserve">НКО «ИВФ РТ» предлагает </w:t>
      </w:r>
      <w:r>
        <w:rPr>
          <w:b/>
          <w:bCs/>
          <w:sz w:val="28"/>
          <w:szCs w:val="28"/>
        </w:rPr>
        <w:t xml:space="preserve">льготные условия финансирования проектов в объеме от 20 млн до 200 млн рублей сроком до 5 лет </w:t>
      </w:r>
      <w:r>
        <w:rPr>
          <w:b/>
          <w:bCs/>
          <w:sz w:val="28"/>
          <w:szCs w:val="28"/>
        </w:rPr>
        <w:t xml:space="preserve">от 3% годовых</w:t>
      </w:r>
      <w:r>
        <w:rPr>
          <w:b/>
          <w:bCs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плата основного долга возможна в течение двух последних лет реализации проекта.</w:t>
      </w:r>
      <w:r>
        <w:rPr>
          <w:sz w:val="28"/>
          <w:szCs w:val="28"/>
        </w:rPr>
        <w:t xml:space="preserve"> Программы направлены на</w:t>
      </w:r>
      <w:r>
        <w:rPr>
          <w:sz w:val="28"/>
          <w:szCs w:val="28"/>
        </w:rPr>
        <w:t xml:space="preserve"> разработк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новой высокотехнологичной продукции, импортозамещени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, цифровизаци</w:t>
      </w:r>
      <w:r>
        <w:rPr>
          <w:sz w:val="28"/>
          <w:szCs w:val="28"/>
        </w:rPr>
        <w:t xml:space="preserve">ю</w:t>
      </w:r>
      <w:r>
        <w:rPr>
          <w:sz w:val="28"/>
          <w:szCs w:val="28"/>
        </w:rPr>
        <w:t xml:space="preserve"> и повышени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производительности труда. </w:t>
      </w:r>
      <w:r>
        <w:rPr>
          <w:color w:val="000000"/>
          <w:sz w:val="28"/>
        </w:rPr>
      </w:r>
    </w:p>
    <w:p>
      <w:pPr>
        <w:pStyle w:val="710"/>
        <w:ind w:left="0" w:firstLine="34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1.%1."/>
      <w:legacy w:legacy="1" w:legacyIndent="403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29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5"/>
      <w:numFmt w:val="decimal"/>
      <w:isLgl w:val="false"/>
      <w:suff w:val="tab"/>
      <w:lvlText w:val="%1."/>
      <w:legacy w:legacy="1" w:legacyIndent="216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8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9" w:hanging="51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2.%1."/>
      <w:legacy w:legacy="1" w:legacyIndent="418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ascii="Times New Roman" w:hAnsi="Times New Roman" w:cs="Times New Roman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4.1.%1."/>
      <w:legacy w:legacy="1" w:legacyIndent="590" w:legacySpace="0"/>
      <w:lvlJc w:val="left"/>
      <w:pPr/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11"/>
  </w:num>
  <w:num w:numId="3">
    <w:abstractNumId w:val="14"/>
  </w:num>
  <w:num w:numId="4">
    <w:abstractNumId w:val="0"/>
  </w:num>
  <w:num w:numId="5">
    <w:abstractNumId w:val="18"/>
  </w:num>
  <w:num w:numId="6">
    <w:abstractNumId w:val="7"/>
  </w:num>
  <w:num w:numId="7">
    <w:abstractNumId w:val="17"/>
  </w:num>
  <w:num w:numId="8">
    <w:abstractNumId w:val="19"/>
  </w:num>
  <w:num w:numId="9">
    <w:abstractNumId w:val="13"/>
  </w:num>
  <w:num w:numId="10">
    <w:abstractNumId w:val="3"/>
  </w:num>
  <w:num w:numId="11">
    <w:abstractNumId w:val="10"/>
  </w:num>
  <w:num w:numId="12">
    <w:abstractNumId w:val="4"/>
  </w:num>
  <w:num w:numId="13">
    <w:abstractNumId w:val="5"/>
  </w:num>
  <w:num w:numId="14">
    <w:abstractNumId w:val="2"/>
  </w:num>
  <w:num w:numId="15">
    <w:abstractNumId w:val="15"/>
  </w:num>
  <w:num w:numId="16">
    <w:abstractNumId w:val="8"/>
  </w:num>
  <w:num w:numId="17">
    <w:abstractNumId w:val="9"/>
  </w:num>
  <w:num w:numId="18">
    <w:abstractNumId w:val="16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97"/>
    <w:link w:val="69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97"/>
    <w:link w:val="69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97"/>
    <w:link w:val="696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3"/>
    <w:next w:val="69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7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3"/>
    <w:next w:val="69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7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3"/>
    <w:next w:val="69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7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3"/>
    <w:next w:val="69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7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3"/>
    <w:next w:val="69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3"/>
    <w:next w:val="69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97"/>
    <w:link w:val="707"/>
    <w:uiPriority w:val="10"/>
    <w:rPr>
      <w:sz w:val="48"/>
      <w:szCs w:val="48"/>
    </w:rPr>
  </w:style>
  <w:style w:type="paragraph" w:styleId="36">
    <w:name w:val="Subtitle"/>
    <w:basedOn w:val="693"/>
    <w:next w:val="69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7"/>
    <w:link w:val="36"/>
    <w:uiPriority w:val="11"/>
    <w:rPr>
      <w:sz w:val="24"/>
      <w:szCs w:val="24"/>
    </w:rPr>
  </w:style>
  <w:style w:type="paragraph" w:styleId="38">
    <w:name w:val="Quote"/>
    <w:basedOn w:val="693"/>
    <w:next w:val="69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3"/>
    <w:next w:val="69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7"/>
    <w:link w:val="719"/>
    <w:uiPriority w:val="99"/>
  </w:style>
  <w:style w:type="character" w:styleId="45">
    <w:name w:val="Footer Char"/>
    <w:basedOn w:val="697"/>
    <w:link w:val="721"/>
    <w:uiPriority w:val="99"/>
  </w:style>
  <w:style w:type="paragraph" w:styleId="46">
    <w:name w:val="Caption"/>
    <w:basedOn w:val="693"/>
    <w:next w:val="69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7"/>
    <w:uiPriority w:val="99"/>
    <w:unhideWhenUsed/>
    <w:rPr>
      <w:vertAlign w:val="superscript"/>
    </w:rPr>
  </w:style>
  <w:style w:type="paragraph" w:styleId="178">
    <w:name w:val="endnote text"/>
    <w:basedOn w:val="69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7"/>
    <w:uiPriority w:val="99"/>
    <w:semiHidden/>
    <w:unhideWhenUsed/>
    <w:rPr>
      <w:vertAlign w:val="superscript"/>
    </w:rPr>
  </w:style>
  <w:style w:type="paragraph" w:styleId="181">
    <w:name w:val="toc 1"/>
    <w:basedOn w:val="693"/>
    <w:next w:val="69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3"/>
    <w:next w:val="69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3"/>
    <w:next w:val="69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3"/>
    <w:next w:val="69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3"/>
    <w:next w:val="69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3"/>
    <w:next w:val="69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3"/>
    <w:next w:val="69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3"/>
    <w:next w:val="69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3"/>
    <w:next w:val="69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3"/>
    <w:next w:val="693"/>
    <w:uiPriority w:val="99"/>
    <w:unhideWhenUsed/>
    <w:pPr>
      <w:spacing w:after="0" w:afterAutospacing="0"/>
    </w:pPr>
  </w:style>
  <w:style w:type="paragraph" w:styleId="693" w:default="1">
    <w:name w:val="Normal"/>
    <w:qFormat/>
    <w:pPr>
      <w:spacing w:line="360" w:lineRule="auto"/>
    </w:pPr>
    <w:rPr>
      <w:rFonts w:ascii="Times New Roman" w:hAnsi="Times New Roman"/>
      <w:sz w:val="24"/>
      <w:szCs w:val="22"/>
      <w:lang w:eastAsia="en-US"/>
    </w:rPr>
  </w:style>
  <w:style w:type="paragraph" w:styleId="694">
    <w:name w:val="Heading 1"/>
    <w:basedOn w:val="693"/>
    <w:link w:val="706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sz w:val="48"/>
      <w:szCs w:val="48"/>
    </w:rPr>
  </w:style>
  <w:style w:type="paragraph" w:styleId="695">
    <w:name w:val="Heading 2"/>
    <w:basedOn w:val="693"/>
    <w:next w:val="693"/>
    <w:link w:val="717"/>
    <w:uiPriority w:val="9"/>
    <w:unhideWhenUsed/>
    <w:qFormat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696">
    <w:name w:val="Heading 3"/>
    <w:basedOn w:val="693"/>
    <w:next w:val="693"/>
    <w:link w:val="718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paragraph" w:styleId="700">
    <w:name w:val="Balloon Text"/>
    <w:basedOn w:val="693"/>
    <w:link w:val="701"/>
    <w:uiPriority w:val="99"/>
    <w:semiHidden/>
    <w:unhideWhenUsed/>
    <w:pPr>
      <w:spacing w:line="240" w:lineRule="auto"/>
    </w:pPr>
    <w:rPr>
      <w:rFonts w:ascii="Tahoma" w:hAnsi="Tahoma"/>
      <w:sz w:val="16"/>
      <w:szCs w:val="16"/>
    </w:rPr>
  </w:style>
  <w:style w:type="character" w:styleId="701" w:customStyle="1">
    <w:name w:val="Текст выноски Знак"/>
    <w:link w:val="700"/>
    <w:uiPriority w:val="99"/>
    <w:semiHidden/>
    <w:rPr>
      <w:rFonts w:ascii="Tahoma" w:hAnsi="Tahoma" w:cs="Tahoma"/>
      <w:sz w:val="16"/>
      <w:szCs w:val="16"/>
    </w:rPr>
  </w:style>
  <w:style w:type="character" w:styleId="702">
    <w:name w:val="Hyperlink"/>
    <w:uiPriority w:val="99"/>
    <w:unhideWhenUsed/>
    <w:rPr>
      <w:color w:val="0000ff"/>
      <w:u w:val="single"/>
    </w:rPr>
  </w:style>
  <w:style w:type="paragraph" w:styleId="703">
    <w:name w:val="Document Map"/>
    <w:basedOn w:val="693"/>
    <w:link w:val="704"/>
    <w:uiPriority w:val="99"/>
    <w:semiHidden/>
    <w:unhideWhenUsed/>
    <w:rPr>
      <w:rFonts w:ascii="Tahoma" w:hAnsi="Tahoma"/>
      <w:sz w:val="16"/>
      <w:szCs w:val="16"/>
    </w:rPr>
  </w:style>
  <w:style w:type="character" w:styleId="704" w:customStyle="1">
    <w:name w:val="Схема документа Знак"/>
    <w:link w:val="703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705" w:customStyle="1">
    <w:name w:val="Знак Знак Знак"/>
    <w:basedOn w:val="693"/>
    <w:pPr>
      <w:spacing w:before="100" w:beforeAutospacing="1" w:after="100" w:afterAutospacing="1" w:line="240" w:lineRule="auto"/>
    </w:pPr>
    <w:rPr>
      <w:rFonts w:ascii="Tahoma" w:hAnsi="Tahoma" w:eastAsia="Times New Roman"/>
      <w:sz w:val="20"/>
      <w:szCs w:val="20"/>
      <w:lang w:val="en-US"/>
    </w:rPr>
  </w:style>
  <w:style w:type="character" w:styleId="706" w:customStyle="1">
    <w:name w:val="Заголовок 1 Знак"/>
    <w:link w:val="694"/>
    <w:uiPriority w:val="9"/>
    <w:rPr>
      <w:rFonts w:ascii="Times New Roman" w:hAnsi="Times New Roman" w:eastAsia="Times New Roman"/>
      <w:b/>
      <w:bCs/>
      <w:sz w:val="48"/>
      <w:szCs w:val="48"/>
    </w:rPr>
  </w:style>
  <w:style w:type="paragraph" w:styleId="707">
    <w:name w:val="Title"/>
    <w:basedOn w:val="693"/>
    <w:link w:val="708"/>
    <w:qFormat/>
    <w:pPr>
      <w:jc w:val="center"/>
      <w:spacing w:line="240" w:lineRule="auto"/>
      <w:widowControl w:val="off"/>
    </w:pPr>
    <w:rPr>
      <w:rFonts w:eastAsia="Times New Roman"/>
      <w:b/>
      <w:sz w:val="28"/>
      <w:szCs w:val="20"/>
    </w:rPr>
  </w:style>
  <w:style w:type="character" w:styleId="708" w:customStyle="1">
    <w:name w:val="Название Знак"/>
    <w:link w:val="707"/>
    <w:rPr>
      <w:rFonts w:ascii="Times New Roman" w:hAnsi="Times New Roman" w:eastAsia="Times New Roman"/>
      <w:b/>
      <w:sz w:val="28"/>
    </w:rPr>
  </w:style>
  <w:style w:type="character" w:styleId="709">
    <w:name w:val="Strong"/>
    <w:uiPriority w:val="22"/>
    <w:qFormat/>
    <w:rPr>
      <w:b/>
      <w:bCs/>
    </w:rPr>
  </w:style>
  <w:style w:type="paragraph" w:styleId="710">
    <w:name w:val="List Paragraph"/>
    <w:basedOn w:val="693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</w:rPr>
  </w:style>
  <w:style w:type="paragraph" w:styleId="711">
    <w:name w:val="Normal (Web)"/>
    <w:basedOn w:val="69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712" w:customStyle="1">
    <w:name w:val="Style10"/>
    <w:basedOn w:val="693"/>
    <w:uiPriority w:val="99"/>
    <w:pPr>
      <w:jc w:val="both"/>
      <w:spacing w:line="240" w:lineRule="auto"/>
      <w:widowControl w:val="off"/>
    </w:pPr>
    <w:rPr>
      <w:rFonts w:eastAsia="Times New Roman"/>
      <w:szCs w:val="24"/>
      <w:lang w:eastAsia="ru-RU"/>
    </w:rPr>
  </w:style>
  <w:style w:type="paragraph" w:styleId="713" w:customStyle="1">
    <w:name w:val="Style14"/>
    <w:basedOn w:val="693"/>
    <w:uiPriority w:val="99"/>
    <w:pPr>
      <w:jc w:val="both"/>
      <w:spacing w:line="274" w:lineRule="exact"/>
      <w:widowControl w:val="off"/>
    </w:pPr>
    <w:rPr>
      <w:rFonts w:eastAsia="Times New Roman"/>
      <w:szCs w:val="24"/>
      <w:lang w:eastAsia="ru-RU"/>
    </w:rPr>
  </w:style>
  <w:style w:type="paragraph" w:styleId="714" w:customStyle="1">
    <w:name w:val="Style38"/>
    <w:basedOn w:val="693"/>
    <w:uiPriority w:val="99"/>
    <w:pPr>
      <w:spacing w:line="274" w:lineRule="exact"/>
      <w:widowControl w:val="off"/>
    </w:pPr>
    <w:rPr>
      <w:rFonts w:eastAsia="Times New Roman"/>
      <w:szCs w:val="24"/>
      <w:lang w:eastAsia="ru-RU"/>
    </w:rPr>
  </w:style>
  <w:style w:type="character" w:styleId="715" w:customStyle="1">
    <w:name w:val="Font Style119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716" w:customStyle="1">
    <w:name w:val="Font Style122"/>
    <w:uiPriority w:val="99"/>
    <w:rPr>
      <w:rFonts w:ascii="Times New Roman" w:hAnsi="Times New Roman" w:cs="Times New Roman"/>
      <w:sz w:val="20"/>
      <w:szCs w:val="20"/>
    </w:rPr>
  </w:style>
  <w:style w:type="character" w:styleId="717" w:customStyle="1">
    <w:name w:val="Заголовок 2 Знак"/>
    <w:link w:val="695"/>
    <w:uiPriority w:val="9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718" w:customStyle="1">
    <w:name w:val="Заголовок 3 Знак"/>
    <w:link w:val="696"/>
    <w:uiPriority w:val="9"/>
    <w:semiHidden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paragraph" w:styleId="719">
    <w:name w:val="Header"/>
    <w:basedOn w:val="693"/>
    <w:link w:val="720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720" w:customStyle="1">
    <w:name w:val="Верхний колонтитул Знак"/>
    <w:basedOn w:val="697"/>
    <w:link w:val="719"/>
    <w:uiPriority w:val="99"/>
    <w:rPr>
      <w:rFonts w:ascii="Times New Roman" w:hAnsi="Times New Roman"/>
      <w:sz w:val="24"/>
      <w:szCs w:val="22"/>
      <w:lang w:eastAsia="en-US"/>
    </w:rPr>
  </w:style>
  <w:style w:type="paragraph" w:styleId="721">
    <w:name w:val="Footer"/>
    <w:basedOn w:val="693"/>
    <w:link w:val="722"/>
    <w:uiPriority w:val="99"/>
    <w:unhideWhenUsed/>
    <w:pPr>
      <w:spacing w:line="240" w:lineRule="auto"/>
      <w:tabs>
        <w:tab w:val="center" w:pos="4677" w:leader="none"/>
        <w:tab w:val="right" w:pos="9355" w:leader="none"/>
      </w:tabs>
    </w:pPr>
  </w:style>
  <w:style w:type="character" w:styleId="722" w:customStyle="1">
    <w:name w:val="Нижний колонтитул Знак"/>
    <w:basedOn w:val="697"/>
    <w:link w:val="721"/>
    <w:uiPriority w:val="99"/>
    <w:rPr>
      <w:rFonts w:ascii="Times New Roman" w:hAnsi="Times New Roman"/>
      <w:sz w:val="24"/>
      <w:szCs w:val="22"/>
      <w:lang w:eastAsia="en-US"/>
    </w:rPr>
  </w:style>
  <w:style w:type="paragraph" w:styleId="723" w:customStyle="1">
    <w:name w:val="Default"/>
    <w:rPr>
      <w:rFonts w:ascii="Times New Roman" w:hAnsi="Times New Roman"/>
      <w:color w:val="000000"/>
      <w:sz w:val="24"/>
      <w:szCs w:val="24"/>
    </w:rPr>
  </w:style>
  <w:style w:type="paragraph" w:styleId="724">
    <w:name w:val="Body Text"/>
    <w:basedOn w:val="693"/>
    <w:link w:val="725"/>
    <w:uiPriority w:val="1"/>
    <w:qFormat/>
    <w:pPr>
      <w:jc w:val="both"/>
      <w:spacing w:line="240" w:lineRule="auto"/>
      <w:widowControl w:val="off"/>
    </w:pPr>
    <w:rPr>
      <w:rFonts w:eastAsia="Times New Roman"/>
      <w:sz w:val="28"/>
      <w:szCs w:val="28"/>
      <w:lang w:val="kk-KZ"/>
    </w:rPr>
  </w:style>
  <w:style w:type="character" w:styleId="725" w:customStyle="1">
    <w:name w:val="Основной текст Знак"/>
    <w:basedOn w:val="697"/>
    <w:link w:val="724"/>
    <w:uiPriority w:val="1"/>
    <w:rPr>
      <w:rFonts w:ascii="Times New Roman" w:hAnsi="Times New Roman" w:eastAsia="Times New Roman"/>
      <w:sz w:val="28"/>
      <w:szCs w:val="28"/>
      <w:lang w:val="kk-KZ" w:eastAsia="en-US"/>
    </w:rPr>
  </w:style>
  <w:style w:type="table" w:styleId="726">
    <w:name w:val="Table Grid"/>
    <w:basedOn w:val="698"/>
    <w:uiPriority w:val="59"/>
    <w:rPr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35FCD-14AA-443F-9BDE-0FDAD54CA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***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airat</dc:creator>
  <cp:lastModifiedBy>GulnazD</cp:lastModifiedBy>
  <cp:revision>7</cp:revision>
  <dcterms:created xsi:type="dcterms:W3CDTF">2025-11-21T08:11:00Z</dcterms:created>
  <dcterms:modified xsi:type="dcterms:W3CDTF">2026-01-22T10:30:08Z</dcterms:modified>
</cp:coreProperties>
</file>