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-350520</wp:posOffset>
            </wp:positionV>
            <wp:extent cx="895350" cy="101409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9535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663ED">
        <w:rPr>
          <w:rFonts w:ascii="Segoe UI" w:hAnsi="Segoe UI"/>
          <w:b/>
          <w:sz w:val="32"/>
        </w:rPr>
        <w:t>0</w:t>
      </w:r>
      <w:r w:rsidR="00646CD8">
        <w:rPr>
          <w:rFonts w:ascii="Segoe UI" w:hAnsi="Segoe UI"/>
          <w:b/>
          <w:sz w:val="32"/>
        </w:rPr>
        <w:t>1</w:t>
      </w:r>
      <w:proofErr w:type="gramEnd"/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 w:rsidRPr="00BC69B0">
        <w:fldChar w:fldCharType="begin"/>
      </w:r>
      <w:r>
        <w:instrText>PAGE \* MERGEFORMAT</w:instrText>
      </w:r>
      <w:r w:rsidR="00BC69B0" w:rsidRP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6663ED">
        <w:rPr>
          <w:rFonts w:ascii="Segoe UI" w:hAnsi="Segoe UI"/>
          <w:b/>
          <w:sz w:val="32"/>
        </w:rPr>
        <w:t>11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5677DA" w:rsidRDefault="005677DA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E5705" w:rsidRPr="00AE5705" w:rsidRDefault="0016781F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Что нужно знать кредитным организациям при подаче документов в </w:t>
      </w:r>
      <w:proofErr w:type="spellStart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 электронном виде</w:t>
      </w:r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ED1AA5" w:rsidRP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AE5705" w:rsidRPr="00ED1AA5" w:rsidRDefault="00AE5705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16781F" w:rsidRPr="0016781F" w:rsidRDefault="00ED1AA5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связи с необходимостью с 1 марта 2025 года юридическим лицам подавать документы в электронном виде, </w:t>
      </w:r>
      <w:proofErr w:type="spellStart"/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подготовил ответы на вопросы, возникающие у кредитных организаций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На </w:t>
      </w:r>
      <w:r w:rsid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поступившие 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вопросы от банков </w:t>
      </w:r>
      <w:r w:rsidR="0016781F" w:rsidRP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ответила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 отдела государственной регистрации недвижимости в электронном виде</w:t>
      </w:r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Управления </w:t>
      </w:r>
      <w:proofErr w:type="spellStart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Эльмира</w:t>
      </w:r>
      <w:proofErr w:type="spellEnd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Хасьянова</w:t>
      </w:r>
      <w:proofErr w:type="spellEnd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 случаях, когда физическими или юридическими лицами продается заложенный в банке объект недвижимости, от банка необходимо предоставить в орган регистрации согласие на переход права и обременения по нему. Данное согласие готовится банком на бумажном носителе и передается залогодателю. При подаче документов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в электронном виде возникает проблема, т.к. все документы, необходимые для регистрации должны быть в электронном виде с ЭЦП того, кто подписал этот документ.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Segoe UI" w:eastAsia="Times New Roman" w:hAnsi="Segoe UI" w:cs="Segoe UI"/>
          <w:b/>
          <w:color w:val="000000"/>
          <w:sz w:val="24"/>
          <w:szCs w:val="24"/>
        </w:rPr>
        <w:t>В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озможно</w:t>
      </w:r>
      <w:proofErr w:type="gram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ли данное согласие банка подать сторонам сделки, в том числе юридическим лицам, в качестве дополнительных документов на бумажном носителе в МФЦ?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Если хотя бы одной из сторон договора купли-продажи является физическое лицо – возможно. Если сторонами договора купли-продажи являются юридические лица – нет (в таком случае согласие залогодержателя представляется в форме электронного документа, подписанного УКЭП уполномоченного лица залогодержателя, также может быть представлено согласие, изготовленное в порядке статьи 103.8 Основ законодательства о нотариате).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При отправке документов в электронном виде от кредитной организации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хотелось бы в дальнейшем видеть информацию по заявке: ФИО регистратора; уведомление о том, что заявка принята в работу регистратором;  контакты регистратора для связи; этапы проверки заявки;  электронный чат с регистратором в заявке.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Приоритетной задачей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повышение качества оказания и доступности государственных услуг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, направленное на совершенствование информационного взаимодействия и создание комфортных условий получения услуг. В связи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этим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разработаны сервисы, позволяющие отследить все этапы движения электронной заявки, например, изменение статуса рассмотрения пакета через подключение по СПД-3. Предоставление иной информации повлияет на эффективность работы сотрудников ведомства, а также может затронуть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антикоррупционную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составляющую в деятельности сотрудников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государственного органа.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 существующем порядке доступа к услугам ФГИС ЕГРН – с использованием 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электронных ключей, подтверждением полномочий пользователя и его идентификации с помощью сайта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Госуслуги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– возможно ли открыть данные о ФИО собственников недвижимости?</w:t>
      </w:r>
    </w:p>
    <w:p w:rsid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Законом № 152-ФЗ "О персональных данных" установлен запрет на передачу персональных данных без согласия субъекта, если иное не предусмотрено законодательством. Сведения, содержащиеся в ЕГРН с персональными данными физического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лица - правообладателя, предоставляются только по запросам лиц, указанных в пункте 13 статьи 62, а также в пункте 6 статьи 36.3 Закона № 218-ФЗ. Идентификация заявителя, направляющего запрос через Личный кабинет официального сайта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посредством Единой системы идентификац</w:t>
      </w:r>
      <w:proofErr w:type="gram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ии и ау</w:t>
      </w:r>
      <w:proofErr w:type="gram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тентификации, является лишь одним из условий, необходимых для соблюдения требований нормативных правовых актов, касающихся ограничения на предоставление персональных данных о правообладателях.</w:t>
      </w:r>
    </w:p>
    <w:p w:rsidR="00646CD8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46CD8">
        <w:rPr>
          <w:rFonts w:ascii="Segoe UI" w:eastAsia="Times New Roman" w:hAnsi="Segoe UI" w:cs="Segoe UI"/>
          <w:b/>
          <w:color w:val="000000"/>
          <w:sz w:val="24"/>
          <w:szCs w:val="24"/>
        </w:rPr>
        <w:t>Какой формат договора купли-продажи между юридическими лицами должен быть для подачи документов в орган регистрации в электронном виде?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46CD8" w:rsidRPr="0016781F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оговор купли-продажи должен быть  представлен в орган регистрации в форме электронного документа и должен соответствовать требованиям, установленным законодательством Российской Федерации,  подписываться усиленной квалифицированной электронной подписью сторон договора в формате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PDF/A.</w:t>
      </w:r>
    </w:p>
    <w:p w:rsidR="0016781F" w:rsidRPr="00ED6ACA" w:rsidRDefault="0016781F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C69B0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72A42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E72A42" w:rsidRDefault="00E72A42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E72A42" w:rsidSect="0056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6781F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0C48"/>
    <w:rsid w:val="00217852"/>
    <w:rsid w:val="0028084B"/>
    <w:rsid w:val="002921E7"/>
    <w:rsid w:val="002A6298"/>
    <w:rsid w:val="002B4BC7"/>
    <w:rsid w:val="002C47FA"/>
    <w:rsid w:val="002D7E58"/>
    <w:rsid w:val="002E7CC4"/>
    <w:rsid w:val="002F1ACE"/>
    <w:rsid w:val="002F5C8A"/>
    <w:rsid w:val="003022F2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43EF8"/>
    <w:rsid w:val="00455FD7"/>
    <w:rsid w:val="00457245"/>
    <w:rsid w:val="004637DF"/>
    <w:rsid w:val="00467186"/>
    <w:rsid w:val="00467666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F2E4C"/>
    <w:rsid w:val="004F5088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677DA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46CD8"/>
    <w:rsid w:val="006663ED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6F62FE"/>
    <w:rsid w:val="007041B9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74C7"/>
    <w:rsid w:val="00790E72"/>
    <w:rsid w:val="007A2D61"/>
    <w:rsid w:val="007B0998"/>
    <w:rsid w:val="007D2C47"/>
    <w:rsid w:val="007E6C02"/>
    <w:rsid w:val="007E71EE"/>
    <w:rsid w:val="007F09B3"/>
    <w:rsid w:val="008544B8"/>
    <w:rsid w:val="00862064"/>
    <w:rsid w:val="00865FA5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903975"/>
    <w:rsid w:val="009261F8"/>
    <w:rsid w:val="00933833"/>
    <w:rsid w:val="009345FE"/>
    <w:rsid w:val="00936DF6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B7E62"/>
    <w:rsid w:val="00AC4670"/>
    <w:rsid w:val="00AE1E89"/>
    <w:rsid w:val="00AE5705"/>
    <w:rsid w:val="00AF0D74"/>
    <w:rsid w:val="00B00528"/>
    <w:rsid w:val="00B10BF7"/>
    <w:rsid w:val="00B215C6"/>
    <w:rsid w:val="00B66F65"/>
    <w:rsid w:val="00B71BB1"/>
    <w:rsid w:val="00B73565"/>
    <w:rsid w:val="00B749FC"/>
    <w:rsid w:val="00B821EF"/>
    <w:rsid w:val="00B874E2"/>
    <w:rsid w:val="00B9509C"/>
    <w:rsid w:val="00BB0B59"/>
    <w:rsid w:val="00BB1CC9"/>
    <w:rsid w:val="00BC2C0A"/>
    <w:rsid w:val="00BC2E26"/>
    <w:rsid w:val="00BC69B0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A3477"/>
    <w:rsid w:val="00EA414B"/>
    <w:rsid w:val="00EB4932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1037</Words>
  <Characters>6214</Characters>
  <Application>Microsoft Office Word</Application>
  <DocSecurity>0</DocSecurity>
  <Lines>115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67</cp:revision>
  <cp:lastPrinted>2025-10-22T06:23:00Z</cp:lastPrinted>
  <dcterms:created xsi:type="dcterms:W3CDTF">2025-10-02T14:03:00Z</dcterms:created>
  <dcterms:modified xsi:type="dcterms:W3CDTF">2025-10-31T11:57:00Z</dcterms:modified>
</cp:coreProperties>
</file>