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16" w:rsidRPr="00C72216" w:rsidRDefault="00C72216" w:rsidP="00C72216">
      <w:pPr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Защита прав потре</w:t>
      </w:r>
      <w:bookmarkStart w:id="0" w:name="_GoBack"/>
      <w:bookmarkEnd w:id="0"/>
      <w:r w:rsidRPr="00C72216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бителей при нарушении графика вывоза ТКО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Согласно п.11 Правил обращения с твердыми коммунальными отходами, утвержденными Постановлением Правительства РФ от 12.11.2016 №1156, региональный оператор обязан обеспечивать транспортирование, обработку, обезвреживание, захоронение принятых твердых коммунальных отходов в соответствии с законодательством Российской Федерации.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u w:val="single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u w:val="single"/>
          <w:lang w:eastAsia="ru-RU"/>
        </w:rPr>
        <w:t>Должен быть обеспечен своевременный вывоз твердых коммуналь</w:t>
      </w:r>
      <w:r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u w:val="single"/>
          <w:lang w:eastAsia="ru-RU"/>
        </w:rPr>
        <w:t>ных отходов из мест накопления: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- в холодное время года (при среднесуточной температуре +5 °C и ниже) не</w:t>
      </w:r>
      <w:r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реже одного раза в трое суток,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- в теплое время (при среднесуточной температуре свыше +5 °C) не реже 1 раза в су</w:t>
      </w:r>
      <w:r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тки (ежедневный вывоз).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u w:val="single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u w:val="single"/>
          <w:lang w:eastAsia="ru-RU"/>
        </w:rPr>
        <w:t>Допустимое отклонение сроков: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не</w:t>
      </w:r>
      <w:proofErr w:type="gramEnd"/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более 72 часов (суммарно) в течение 1 месяца;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не</w:t>
      </w:r>
      <w:proofErr w:type="gramEnd"/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более 48 часов единовременно - при среднесуточной температуре воздуха +5 °C и ниже;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proofErr w:type="gramStart"/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не</w:t>
      </w:r>
      <w:proofErr w:type="gramEnd"/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более 24 часов единовременно - при среднесуточной температуре воздуха свыше +5 °C.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В соответствии с п. 150 Правил № 354 исполнитель, допустивший нарушение качества предоставления коммунальной услуги или оказавший услуги ненадлежащего качества с перерывами, превышающими установленную продолжительность, обязан произвести перерасчет потребителю размера платы за такую коммунальную услугу в сторону ее уменьшения вплоть до полного освобождения потр</w:t>
      </w:r>
      <w:r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ебителя от оплаты такой услуги.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     Кроме того, потребитель вправе требовать с исполнителя уплаты неустоек (штрафов, пеней) в размере, указанном в Законе Российской Федерации "О защите прав потребителей", в случаях, указанных в п. 157 Правил № 354. Исполнитель освобождается от ответственности за нарушение качества предоставления коммунальных услуг, если докажет, что такое нарушение произошло вследствие обстоятельств непреодолимо</w:t>
      </w:r>
      <w:r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й силы или по вине потребителя.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lastRenderedPageBreak/>
        <w:t>При возникновении нарушений прав потребителей со стороны регионального оператора рекомендуем обращаться с претензионным заявлением к региональному оператору по вывозу ТКО о перерасчете размера платы за предоставленную коммунальную услугу ненадлежащего качества и обязан</w:t>
      </w:r>
      <w:r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нее соблюдать график вывоза ТКО</w:t>
      </w:r>
    </w:p>
    <w:p w:rsidR="00C72216" w:rsidRPr="00C72216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В случае </w:t>
      </w:r>
      <w:proofErr w:type="spellStart"/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неурегулирования</w:t>
      </w:r>
      <w:proofErr w:type="spellEnd"/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спора в добровольном порядке он может быть разрешен в рамках гражданского судопроизводства, поскольку по общему правилу, закрепленному </w:t>
      </w:r>
      <w:proofErr w:type="gramStart"/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в  п.</w:t>
      </w:r>
      <w:proofErr w:type="gramEnd"/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 xml:space="preserve"> 1 ст. 11 ГК РФ и п. 1 ст. 17 Закона РФ «О защите прав потребителей», далее - Закон, защита прав пот</w:t>
      </w:r>
      <w:r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ребителей осуществляется судом.</w:t>
      </w:r>
    </w:p>
    <w:p w:rsidR="00821DB2" w:rsidRDefault="00C72216" w:rsidP="00C72216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C72216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В статье 15 Закона указано, что потребитель вправе потребовать компенсации морального вреда, размер которой определяется судом и не зависит от размера возмещения имущественного вреда.</w:t>
      </w:r>
    </w:p>
    <w:p w:rsidR="00C72216" w:rsidRPr="00C72216" w:rsidRDefault="00C72216" w:rsidP="00C722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1DB2" w:rsidRPr="00821DB2" w:rsidRDefault="00821DB2" w:rsidP="00821D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главный специалист-эксперт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Абдулганеева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sectPr w:rsidR="00821DB2" w:rsidRPr="0082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14C58"/>
    <w:multiLevelType w:val="multilevel"/>
    <w:tmpl w:val="240E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E4212"/>
    <w:multiLevelType w:val="multilevel"/>
    <w:tmpl w:val="C07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79"/>
    <w:rsid w:val="0013198F"/>
    <w:rsid w:val="004004D0"/>
    <w:rsid w:val="0063221F"/>
    <w:rsid w:val="006C12BE"/>
    <w:rsid w:val="00821DB2"/>
    <w:rsid w:val="00C72216"/>
    <w:rsid w:val="00F51272"/>
    <w:rsid w:val="00F6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A6DE4-6707-4DD8-B8FB-77F235A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0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04D0"/>
    <w:rPr>
      <w:b/>
      <w:bCs/>
    </w:rPr>
  </w:style>
  <w:style w:type="character" w:styleId="a4">
    <w:name w:val="Emphasis"/>
    <w:basedOn w:val="a0"/>
    <w:uiPriority w:val="20"/>
    <w:qFormat/>
    <w:rsid w:val="004004D0"/>
    <w:rPr>
      <w:i/>
      <w:iCs/>
    </w:rPr>
  </w:style>
  <w:style w:type="paragraph" w:styleId="a5">
    <w:name w:val="Normal (Web)"/>
    <w:basedOn w:val="a"/>
    <w:uiPriority w:val="99"/>
    <w:semiHidden/>
    <w:unhideWhenUsed/>
    <w:rsid w:val="0082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372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35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8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2025-08-26T09:30:00Z</dcterms:created>
  <dcterms:modified xsi:type="dcterms:W3CDTF">2025-08-26T09:30:00Z</dcterms:modified>
</cp:coreProperties>
</file>