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219B5" w14:textId="77777777" w:rsidR="003E6A25" w:rsidRPr="00D1430B" w:rsidRDefault="003E6A25" w:rsidP="00D14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0B">
        <w:rPr>
          <w:rFonts w:ascii="Times New Roman" w:hAnsi="Times New Roman" w:cs="Times New Roman"/>
          <w:b/>
          <w:sz w:val="28"/>
          <w:szCs w:val="28"/>
        </w:rPr>
        <w:t>Что такое подвижная связь и какими правами обладают абоненты</w:t>
      </w:r>
    </w:p>
    <w:p w14:paraId="572F431F" w14:textId="77777777" w:rsidR="003E6A25" w:rsidRDefault="003E6A25" w:rsidP="003E6A25"/>
    <w:p w14:paraId="4B2EDE44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0B">
        <w:rPr>
          <w:rFonts w:ascii="Times New Roman" w:hAnsi="Times New Roman" w:cs="Times New Roman"/>
          <w:sz w:val="28"/>
          <w:szCs w:val="28"/>
        </w:rPr>
        <w:t>Подвижная связь — это услуги подвижной радиосвязи, подвижной радиотелефонной связи и подвижной спутниковой радиосвязи в сети связи общего пользования.</w:t>
      </w:r>
    </w:p>
    <w:p w14:paraId="6011C705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CEF5F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0B">
        <w:rPr>
          <w:rFonts w:ascii="Times New Roman" w:hAnsi="Times New Roman" w:cs="Times New Roman"/>
          <w:sz w:val="28"/>
          <w:szCs w:val="28"/>
        </w:rPr>
        <w:t>Общие положения по оказанию услуг подвижной радиотелефонной связи в сети связи общего пользования, согласно Постановлению Правительства Российской Федерации от 30 декабря 2024 г. №1994 «Об утверждении Правил оказания услуг телефонной связи и перечня организаций, имеющих право осуществлять подтверждение сведений об абоненте — физическом лице».</w:t>
      </w:r>
    </w:p>
    <w:p w14:paraId="7C47E035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14324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0B">
        <w:rPr>
          <w:rFonts w:ascii="Times New Roman" w:hAnsi="Times New Roman" w:cs="Times New Roman"/>
          <w:sz w:val="28"/>
          <w:szCs w:val="28"/>
        </w:rPr>
        <w:t>Дополнительно к обязанностям оператора связи, указанным в пункте 24 настоящих Правил, оператор связи обязан:</w:t>
      </w:r>
    </w:p>
    <w:p w14:paraId="5029BFE0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2E1B1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3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30B">
        <w:rPr>
          <w:rFonts w:ascii="Times New Roman" w:hAnsi="Times New Roman" w:cs="Times New Roman"/>
          <w:sz w:val="28"/>
          <w:szCs w:val="28"/>
        </w:rPr>
        <w:t>) до начала оказания услуг связи или по запросу абонента, в том числе путем направления запроса с использованием единого портала, предоставлять абоненту сведения о заключенных оператором связи или лицом, действующим от его имени, с абонентом договорах об оказании услуг подвижной радиотелефонной связи и выделенных абонентских номерах. Предоставление указанных сведений осуществляется непосредственно абоненту с использованием сети «Интернет», в том числе посредством их направления в личный кабинет абонента на едином портале при условии завершения регистрации в единой системе идентификации и аутентификации и по адресу электронной почты, указанному абонентом в договоре об оказании услуг подвижной радиотелефонной связи, если абонентом избран такой способ предоставления сведений. Сведения, предоставляемые абоненту, должны содержать номер договора об оказании услуг подвижной радиотелефонной связи и дату его заключения в отношении каждого договора об оказании услуг подвижной радиотелефонной связи, идентификационный номер налогоплательщика и наименование оператора подвижной радиотелефонной связи, абонентский номер и дату начала оказания услуг связи. Сведения, предоставляемые оператором связи на единый портал, должны соответствовать формату данных, установленному постановлением Правительства Российской Федерации от 22 июля 2022 г. №1313 «Об утверждении Правил представления операторами подвижной радиотелефонной связи информации,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— юридических лиц либо индивидуальных предпринимателей»;</w:t>
      </w:r>
    </w:p>
    <w:p w14:paraId="25894408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39CC8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30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30B">
        <w:rPr>
          <w:rFonts w:ascii="Times New Roman" w:hAnsi="Times New Roman" w:cs="Times New Roman"/>
          <w:sz w:val="28"/>
          <w:szCs w:val="28"/>
        </w:rPr>
        <w:t xml:space="preserve">) приостановить оказание услуг подвижной радиотелефонной связи по выделенному абоненту абонентскому номеру в случае неисполнения </w:t>
      </w:r>
      <w:r w:rsidRPr="00D1430B">
        <w:rPr>
          <w:rFonts w:ascii="Times New Roman" w:hAnsi="Times New Roman" w:cs="Times New Roman"/>
          <w:sz w:val="28"/>
          <w:szCs w:val="28"/>
        </w:rPr>
        <w:lastRenderedPageBreak/>
        <w:t>абонентом обязанностей, предусмотренных подпунктами «а» и «б» пункта 117 и подпунктом «б» пункта 165 настоящих Правил, а также в случае неисполнения абонентом - физическим лицом обязанностей, предусмотренных подпунктом «в» пункта 26 настоящих Правил;</w:t>
      </w:r>
    </w:p>
    <w:p w14:paraId="0BA26F23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E5A51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3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30B">
        <w:rPr>
          <w:rFonts w:ascii="Times New Roman" w:hAnsi="Times New Roman" w:cs="Times New Roman"/>
          <w:sz w:val="28"/>
          <w:szCs w:val="28"/>
        </w:rPr>
        <w:t>) возобновлять оказание услуг подвижной радиотелефонной связи абоненту или пользователю услуг связи в течение 3 календарных дней со дня устранения абонентом или пользователем услуг связи нарушений, которые повлекли за собой приостановление оказания услуг подвижной радиотелефонной связи в соответствии с подпунктом «б» настоящего пункта;</w:t>
      </w:r>
    </w:p>
    <w:p w14:paraId="7D2BD600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DB284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3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30B">
        <w:rPr>
          <w:rFonts w:ascii="Times New Roman" w:hAnsi="Times New Roman" w:cs="Times New Roman"/>
          <w:sz w:val="28"/>
          <w:szCs w:val="28"/>
        </w:rPr>
        <w:t>) не оказывать услуги связи абоненту — физическому лицу или пользователю услуг связи абонента — юридического лица или индивидуального предпринимателя при использовании им утраченного пользовательского (оконечного) оборудования, идентификатор которого внесен в единую систему идентификации и аутентификации, в случае подтверждения уникальности идентификатора на основании сведений, имеющихся в распоряжении оператора подвижной радиотелефонной связи;</w:t>
      </w:r>
    </w:p>
    <w:p w14:paraId="297636D0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1A0A1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3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1430B">
        <w:rPr>
          <w:rFonts w:ascii="Times New Roman" w:hAnsi="Times New Roman" w:cs="Times New Roman"/>
          <w:sz w:val="28"/>
          <w:szCs w:val="28"/>
        </w:rPr>
        <w:t>) предоставлять абоненту — физическому лицу или пользователю услуг связи абонента — юридического лица или индивидуального предпринимателя по запросу информацию об идентификаторе пользовательского (оконечного) оборудования, которое использовалось при получении услуг подвижной радиотелефонной связи.</w:t>
      </w:r>
    </w:p>
    <w:p w14:paraId="201C1CE1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C95CA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0B">
        <w:rPr>
          <w:rFonts w:ascii="Times New Roman" w:hAnsi="Times New Roman" w:cs="Times New Roman"/>
          <w:sz w:val="28"/>
          <w:szCs w:val="28"/>
        </w:rPr>
        <w:t>Абонент несет обязательства по оплате оказанных оператором связи услуг подвижной связи до момента получения оператором связи уведомления об утрате идентификационного модуля.</w:t>
      </w:r>
    </w:p>
    <w:p w14:paraId="395B4D1C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A0635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0B">
        <w:rPr>
          <w:rFonts w:ascii="Times New Roman" w:hAnsi="Times New Roman" w:cs="Times New Roman"/>
          <w:sz w:val="28"/>
          <w:szCs w:val="28"/>
        </w:rPr>
        <w:t>Дополнительно к сведениям и условиям, которые должны быть указаны в договоре в соответствии с пунктами 22 и 23 настоящих Правил, в договоре об оказании услуг подвижной радиотелефонной связи должны быть указаны следующие сведения:</w:t>
      </w:r>
    </w:p>
    <w:p w14:paraId="5BBD13B1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951A0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3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30B">
        <w:rPr>
          <w:rFonts w:ascii="Times New Roman" w:hAnsi="Times New Roman" w:cs="Times New Roman"/>
          <w:sz w:val="28"/>
          <w:szCs w:val="28"/>
        </w:rPr>
        <w:t>) о способе информирования абонента об исполнении договора об оказании услуг подвижной радиотелефонной связи, заключенного им с оператором связи или лицом, действующим от его имени;</w:t>
      </w:r>
    </w:p>
    <w:p w14:paraId="1DAD6FA6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0E4FC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30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30B">
        <w:rPr>
          <w:rFonts w:ascii="Times New Roman" w:hAnsi="Times New Roman" w:cs="Times New Roman"/>
          <w:sz w:val="28"/>
          <w:szCs w:val="28"/>
        </w:rPr>
        <w:t>) о порядке направления оператором связи информации о недостоверности сведений об абоненте или пользователе услуг связи абонента — юридического лица или индивидуального предпринимателя;</w:t>
      </w:r>
    </w:p>
    <w:p w14:paraId="347D5B6F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97A87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3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30B">
        <w:rPr>
          <w:rFonts w:ascii="Times New Roman" w:hAnsi="Times New Roman" w:cs="Times New Roman"/>
          <w:sz w:val="28"/>
          <w:szCs w:val="28"/>
        </w:rPr>
        <w:t>) о помещении, его части или оборудованном торговом месте для заключения договора об оказании услуг подвижной радиотелефонной связи.</w:t>
      </w:r>
    </w:p>
    <w:p w14:paraId="7A4E78A3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6FF20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0B">
        <w:rPr>
          <w:rFonts w:ascii="Times New Roman" w:hAnsi="Times New Roman" w:cs="Times New Roman"/>
          <w:sz w:val="28"/>
          <w:szCs w:val="28"/>
        </w:rPr>
        <w:lastRenderedPageBreak/>
        <w:t>В случае заключения договора об оказании услуг подвижной радиотелефонной связи с иностранным гражданином или лицом без гражданства такой договор должен дополнительно содержать сведения о виде (типе) и идентификаторе пользовательского (оконечного) оборудования, в котором будет использоваться идентификационный модуль, не более одного для каждого абонентского номера.</w:t>
      </w:r>
    </w:p>
    <w:p w14:paraId="0326367C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4EDF0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0B">
        <w:rPr>
          <w:rFonts w:ascii="Times New Roman" w:hAnsi="Times New Roman" w:cs="Times New Roman"/>
          <w:sz w:val="28"/>
          <w:szCs w:val="28"/>
        </w:rPr>
        <w:t>При заключении договора об оказании услуг подвижной радиотелефонной связи посредством сети «Интернет» в этом договоре указывается, что договор об оказании услуг подвижной радиотелефонной связи заключен посредством сети «Интернет».</w:t>
      </w:r>
    </w:p>
    <w:p w14:paraId="1429078E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38444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0B">
        <w:rPr>
          <w:rFonts w:ascii="Times New Roman" w:hAnsi="Times New Roman" w:cs="Times New Roman"/>
          <w:sz w:val="28"/>
          <w:szCs w:val="28"/>
        </w:rPr>
        <w:t>Оператор связи в случае заключения договора об оказании услуг подвижной радиотелефонной связи или его изменения в части добавления нового абонентского номера (абонентских номеров) с предоставлением идентификационного модуля или предоставления сведений о новом пользователе услуг связи абонента — юридического лица или индивидуального предпринимателя обязан до начала оказания услуг связи в порядке, определенном настоящими Правилами, осуществить проверку:</w:t>
      </w:r>
    </w:p>
    <w:p w14:paraId="58C5E896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8B210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3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430B">
        <w:rPr>
          <w:rFonts w:ascii="Times New Roman" w:hAnsi="Times New Roman" w:cs="Times New Roman"/>
          <w:sz w:val="28"/>
          <w:szCs w:val="28"/>
        </w:rPr>
        <w:t>) достоверности сведений об абоненте или пользователе услуг связи абонента - юридического лица или индивидуального предпринимателя, в порядке, определенном настоящими Правилами;</w:t>
      </w:r>
    </w:p>
    <w:p w14:paraId="2053D50C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100E7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30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1430B">
        <w:rPr>
          <w:rFonts w:ascii="Times New Roman" w:hAnsi="Times New Roman" w:cs="Times New Roman"/>
          <w:sz w:val="28"/>
          <w:szCs w:val="28"/>
        </w:rPr>
        <w:t>) совокупного количества абонентских номеров, выданных физическому лицу на основании договоров об оказании услуг подвижной радиотелефонной связи и предоставленных ему в пользование абонентами — юридическими лицами или индивидуальными предпринимателями.</w:t>
      </w:r>
    </w:p>
    <w:p w14:paraId="4C2C8C10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61C19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0B">
        <w:rPr>
          <w:rFonts w:ascii="Times New Roman" w:hAnsi="Times New Roman" w:cs="Times New Roman"/>
          <w:sz w:val="28"/>
          <w:szCs w:val="28"/>
        </w:rPr>
        <w:t>Оплата услуг подвижной радиотелефонной связи, оказываемых абонентам — физическим лицам, пользователям услуг связи абонентов — юридических лиц или индивидуальных предпринимателей, посредством наличных расчетов производится в коммерческих банках и других кредитных организациях, имеющих лицензию Центрального банка Российской Федерации, объектах почтовой связи, иных организациях, определяемых Правительством Российской Федерации, только при предъявлении документа, удостоверяющего личность, или с использованием единой системы идентификации и аутентификации в порядке, устанавливаемом Правительством Российской Федерации.</w:t>
      </w:r>
    </w:p>
    <w:p w14:paraId="5970E690" w14:textId="77777777" w:rsidR="003E6A25" w:rsidRPr="00D1430B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A0956" w14:textId="77777777" w:rsidR="003E6A25" w:rsidRDefault="003E6A25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0B">
        <w:rPr>
          <w:rFonts w:ascii="Times New Roman" w:hAnsi="Times New Roman" w:cs="Times New Roman"/>
          <w:sz w:val="28"/>
          <w:szCs w:val="28"/>
        </w:rPr>
        <w:t xml:space="preserve">Оплата услуг подвижной радиотелефонной связи, оказываемых абонентам — юридическим лицам или индивидуальным предпринимателям, осуществляется только в форме безналичных расчетов посредством перечисления денежных средств с расчетных счетов таких абонентов в коммерческих банках и других кредитных организациях, имеющих лицензию </w:t>
      </w:r>
      <w:r w:rsidRPr="00D1430B">
        <w:rPr>
          <w:rFonts w:ascii="Times New Roman" w:hAnsi="Times New Roman" w:cs="Times New Roman"/>
          <w:sz w:val="28"/>
          <w:szCs w:val="28"/>
        </w:rPr>
        <w:lastRenderedPageBreak/>
        <w:t>Центрального банка Российской Федерации, за исключением случаев, установленных пунктом 6 статьи 54 Федерального закона «О связи».</w:t>
      </w:r>
    </w:p>
    <w:p w14:paraId="624F5DF7" w14:textId="77777777" w:rsidR="00D1430B" w:rsidRDefault="00D1430B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4C3CB" w14:textId="77777777" w:rsidR="00D1430B" w:rsidRDefault="00D1430B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80E47" w14:textId="77777777" w:rsidR="00D1430B" w:rsidRDefault="00D1430B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870DE" w14:textId="2A3D23CE" w:rsidR="00D1430B" w:rsidRPr="00D1430B" w:rsidRDefault="00D1430B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</w:t>
      </w:r>
    </w:p>
    <w:p w14:paraId="56BE12C9" w14:textId="5BAAA460" w:rsidR="00013751" w:rsidRPr="00D1430B" w:rsidRDefault="00013751" w:rsidP="00D1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3751" w:rsidRPr="00D1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E24FF"/>
    <w:multiLevelType w:val="multilevel"/>
    <w:tmpl w:val="035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01681"/>
    <w:multiLevelType w:val="multilevel"/>
    <w:tmpl w:val="2FEC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571DC7"/>
    <w:multiLevelType w:val="multilevel"/>
    <w:tmpl w:val="432A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42"/>
    <w:rsid w:val="00013751"/>
    <w:rsid w:val="000A18A7"/>
    <w:rsid w:val="000A5F2C"/>
    <w:rsid w:val="000B3E42"/>
    <w:rsid w:val="002C1EF0"/>
    <w:rsid w:val="00312880"/>
    <w:rsid w:val="00366FB0"/>
    <w:rsid w:val="003E6A25"/>
    <w:rsid w:val="004F18FC"/>
    <w:rsid w:val="00A548B9"/>
    <w:rsid w:val="00A90439"/>
    <w:rsid w:val="00AB1ED3"/>
    <w:rsid w:val="00C40F05"/>
    <w:rsid w:val="00D1430B"/>
    <w:rsid w:val="00D72436"/>
    <w:rsid w:val="00EC14CD"/>
    <w:rsid w:val="00F01D61"/>
    <w:rsid w:val="00F832FF"/>
    <w:rsid w:val="00FE446E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BB1E"/>
  <w15:chartTrackingRefBased/>
  <w15:docId w15:val="{7BAC78DF-485E-4084-B927-8A561461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E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E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E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E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E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E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B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3E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E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3E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3E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3E4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6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366FB0"/>
    <w:rPr>
      <w:b/>
      <w:bCs/>
    </w:rPr>
  </w:style>
  <w:style w:type="character" w:styleId="ae">
    <w:name w:val="Emphasis"/>
    <w:basedOn w:val="a0"/>
    <w:uiPriority w:val="20"/>
    <w:qFormat/>
    <w:rsid w:val="00C40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68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2</cp:revision>
  <dcterms:created xsi:type="dcterms:W3CDTF">2025-03-05T07:24:00Z</dcterms:created>
  <dcterms:modified xsi:type="dcterms:W3CDTF">2025-03-05T07:24:00Z</dcterms:modified>
</cp:coreProperties>
</file>