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49" w:rsidRPr="009C3749" w:rsidRDefault="009C3749" w:rsidP="009C3749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bookmarkStart w:id="0" w:name="_GoBack"/>
      <w:r w:rsidRPr="009C3749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РАТК: сообщение для участников алкогольного рынка, осуществляющих импорт дистиллятов</w:t>
      </w:r>
    </w:p>
    <w:bookmarkEnd w:id="0"/>
    <w:p w:rsidR="00413C57" w:rsidRDefault="009C3749">
      <w:r>
        <w:rPr>
          <w:rFonts w:ascii="Arial" w:hAnsi="Arial" w:cs="Arial"/>
          <w:noProof/>
          <w:color w:val="3C4052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Пользователь\Downloads\1921_n238909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921_n2389095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Росалкогольтабакконтроль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информирует, что с 1 марта 2025 года вступает в силу </w:t>
      </w:r>
      <w:hyperlink r:id="rId6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Росалкогольтабакконтроля</w:t>
        </w:r>
        <w:proofErr w:type="spell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 от 26.11.2024 № 468 «О внесении изменений в формы, порядок заполнения,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утвержденные приказом </w:t>
        </w:r>
        <w:proofErr w:type="spell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Росалкогольрегулирования</w:t>
        </w:r>
        <w:proofErr w:type="spell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 от 17 декабря 2020 г. № 397</w:t>
        </w:r>
        <w:proofErr w:type="gramEnd"/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», в части модификации «Заявки о фиксации в ЕГАИС сведений о ввозе или перемещении на территорию Российской Федерации этилового спирта, алкогольной и спиртосодержащей продукции» (далее - Заявка 12.1 Приказа № 397).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Заявке 12.1 Приказа № 397 для организаций, осуществляющих ввоз продукции в Российскую Федерацию по кодам вида продукции в соответствии с Общероссийским классификатором продукции по видам экономической деятельности (ОКПД</w:t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2</w:t>
      </w:r>
      <w:proofErr w:type="gram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): 11.01.10.530; 11.01.10.531; 11.01.10.532; 11.01.10.539; 11.01.10.630; 11.01.10.520; 11.01.10.521; 11.01.10.529; 11.01.10.620; 11.01.10.621; 11.01.10.629; 11.01.10.510; </w:t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lastRenderedPageBreak/>
        <w:t>11.01.10.511; 11.01.10.519; 11.01.10.610; 11.01.10.611; 11.01.10.619, предусмотрена обязательность заполнения поля «43. Год сбора урожая винограда, использованного для производства дистиллята».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поле «43. Год сбора урожая винограда, использованного для производства дистиллята» указывается ближайший к году заполнения Заявки 12.1 Приказа № 397 год сбора урожая винограда, использованного в процессе производства дистиллята, импортируемого в Российскую Федерацию.</w:t>
      </w:r>
      <w:r>
        <w:rPr>
          <w:rFonts w:ascii="Arial" w:hAnsi="Arial" w:cs="Arial"/>
          <w:color w:val="3C4052"/>
          <w:sz w:val="27"/>
          <w:szCs w:val="27"/>
        </w:rPr>
        <w:br/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XSD схема Заявки 12.1 Приказа № 397, а также свод проверок ФЛК опубликованы на официальном сайте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Росалкогольтабакконтроля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во вкладке </w:t>
      </w:r>
      <w:hyperlink r:id="rId7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«Выдача федеральных специальных марок для маркировки алкогольной продукции» - «Эксперимент по маркировке федеральными специальными марками ввозимой в Российскую Федерацию алкогольной продукции, помещенной под таможенную процедуру таможенного склада» - «Маркировка импортной алкогольной продукции федеральными специальными марками на территории Российской Федерации» - «ФОРМАТ»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случае наличия вопросов</w:t>
      </w:r>
      <w:proofErr w:type="gram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по методологии заполнения Заявки 12.1 Приказа № 397 необходимо </w:t>
      </w:r>
      <w:hyperlink r:id="rId8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обращаться в Аналитическое управление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В случае возникновения технических вопросов при представлении Заявки 12.1 Приказа № 397 необходимо обращаться в Дежурную службу ЕГАИС. Инструкция по оформлению обращений в Дежурную службу ЕГАИС для участников алкогольного рынка размещена на официальном сайте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Росалкогольтабакконтроля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в разделе </w:t>
      </w:r>
      <w:hyperlink r:id="rId9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«Дежурная служба ЕГАИС»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</w:p>
    <w:sectPr w:rsidR="0041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B3"/>
    <w:rsid w:val="00413C57"/>
    <w:rsid w:val="009C3749"/>
    <w:rsid w:val="00D1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7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7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rar.gov.ru/feedba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rar.gov.ru/experiment/jeksperiment_po_markirovke_/markirovka_importnoj_alkogolnoj_produkcii_federalnymi_specialnymi_markami_na_territorii_rossijskoj_federacii/form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112900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srar.gov.ru/egais/dezhurnaya-sluzhba-ega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2025-02-26T08:04:00Z</dcterms:created>
  <dcterms:modified xsi:type="dcterms:W3CDTF">2025-02-26T08:05:00Z</dcterms:modified>
</cp:coreProperties>
</file>