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F1E" w:rsidRDefault="00D15F1E" w:rsidP="0061626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-320040</wp:posOffset>
            </wp:positionV>
            <wp:extent cx="723900" cy="835660"/>
            <wp:effectExtent l="19050" t="0" r="0" b="0"/>
            <wp:wrapTight wrapText="bothSides">
              <wp:wrapPolygon edited="0">
                <wp:start x="9095" y="0"/>
                <wp:lineTo x="3979" y="2462"/>
                <wp:lineTo x="3979" y="15757"/>
                <wp:lineTo x="-568" y="15757"/>
                <wp:lineTo x="1705" y="21173"/>
                <wp:lineTo x="19895" y="21173"/>
                <wp:lineTo x="21600" y="16742"/>
                <wp:lineTo x="21600" y="15757"/>
                <wp:lineTo x="18189" y="15757"/>
                <wp:lineTo x="18189" y="9356"/>
                <wp:lineTo x="19326" y="4924"/>
                <wp:lineTo x="17621" y="2462"/>
                <wp:lineTo x="12505" y="0"/>
                <wp:lineTo x="9095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5F1E" w:rsidRDefault="00D15F1E" w:rsidP="00616267">
      <w:pPr>
        <w:spacing w:after="0" w:line="240" w:lineRule="atLeast"/>
        <w:jc w:val="right"/>
        <w:rPr>
          <w:rFonts w:ascii="Segoe UI" w:hAnsi="Segoe UI"/>
          <w:b/>
          <w:sz w:val="32"/>
        </w:rPr>
      </w:pPr>
    </w:p>
    <w:p w:rsidR="00616267" w:rsidRDefault="00275C23" w:rsidP="0061626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03</w:t>
      </w:r>
      <w:r w:rsidR="003F2402">
        <w:rPr>
          <w:rFonts w:ascii="Segoe UI" w:hAnsi="Segoe UI"/>
          <w:b/>
          <w:sz w:val="32"/>
        </w:rPr>
        <w:t>.06</w:t>
      </w:r>
      <w:r w:rsidR="00616267">
        <w:rPr>
          <w:rFonts w:ascii="Segoe UI" w:hAnsi="Segoe UI"/>
          <w:b/>
          <w:sz w:val="32"/>
        </w:rPr>
        <w:t>.2024</w:t>
      </w:r>
    </w:p>
    <w:p w:rsidR="00616267" w:rsidRDefault="00616267" w:rsidP="00616267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616267" w:rsidRDefault="00616267" w:rsidP="00616267">
      <w:pPr>
        <w:spacing w:after="0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616267" w:rsidRDefault="00616267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255CEA" w:rsidRPr="00255CEA" w:rsidRDefault="00255CEA" w:rsidP="00255CEA">
      <w:pPr>
        <w:jc w:val="center"/>
        <w:rPr>
          <w:rFonts w:ascii="Segoe UI" w:hAnsi="Segoe UI"/>
          <w:b/>
          <w:color w:val="000000"/>
          <w:sz w:val="32"/>
          <w:szCs w:val="32"/>
        </w:rPr>
      </w:pPr>
      <w:r w:rsidRPr="00255CEA">
        <w:rPr>
          <w:rFonts w:ascii="Segoe UI" w:hAnsi="Segoe UI"/>
          <w:b/>
          <w:color w:val="000000"/>
          <w:sz w:val="32"/>
          <w:szCs w:val="32"/>
        </w:rPr>
        <w:t>В Татарстане проведут комплексные кадастровые работы в отношении более 30 тысяч объектов недвижимости</w:t>
      </w:r>
    </w:p>
    <w:p w:rsidR="00304AF6" w:rsidRPr="00D15F1E" w:rsidRDefault="00D15F1E" w:rsidP="00D15F1E">
      <w:pPr>
        <w:jc w:val="both"/>
        <w:rPr>
          <w:rFonts w:ascii="Segoe UI" w:hAnsi="Segoe UI"/>
          <w:i/>
          <w:color w:val="000000"/>
          <w:sz w:val="24"/>
          <w:szCs w:val="24"/>
        </w:rPr>
      </w:pPr>
      <w:r w:rsidRPr="00D15F1E">
        <w:rPr>
          <w:rFonts w:ascii="Segoe UI" w:hAnsi="Segoe UI"/>
          <w:i/>
          <w:color w:val="000000"/>
          <w:sz w:val="24"/>
          <w:szCs w:val="24"/>
        </w:rPr>
        <w:t>Данные работы проводятся в ц</w:t>
      </w:r>
      <w:r w:rsidR="00304AF6">
        <w:rPr>
          <w:rFonts w:ascii="Segoe UI" w:hAnsi="Segoe UI"/>
          <w:i/>
          <w:color w:val="000000"/>
          <w:sz w:val="24"/>
          <w:szCs w:val="24"/>
        </w:rPr>
        <w:t>елях реализации гос</w:t>
      </w:r>
      <w:r w:rsidRPr="00D15F1E">
        <w:rPr>
          <w:rFonts w:ascii="Segoe UI" w:hAnsi="Segoe UI"/>
          <w:i/>
          <w:color w:val="000000"/>
          <w:sz w:val="24"/>
          <w:szCs w:val="24"/>
        </w:rPr>
        <w:t xml:space="preserve">программы </w:t>
      </w:r>
      <w:r w:rsidR="00304AF6" w:rsidRPr="00304AF6">
        <w:rPr>
          <w:rFonts w:ascii="Segoe UI" w:hAnsi="Segoe UI"/>
          <w:i/>
          <w:color w:val="000000"/>
          <w:sz w:val="24"/>
          <w:szCs w:val="24"/>
        </w:rPr>
        <w:t xml:space="preserve">«Национальная система пространственных данных», </w:t>
      </w:r>
      <w:proofErr w:type="gramStart"/>
      <w:r w:rsidR="00304AF6" w:rsidRPr="00304AF6">
        <w:rPr>
          <w:rFonts w:ascii="Segoe UI" w:hAnsi="Segoe UI"/>
          <w:i/>
          <w:color w:val="000000"/>
          <w:sz w:val="24"/>
          <w:szCs w:val="24"/>
        </w:rPr>
        <w:t>направленной</w:t>
      </w:r>
      <w:proofErr w:type="gramEnd"/>
      <w:r w:rsidR="00304AF6" w:rsidRPr="00304AF6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304AF6">
        <w:rPr>
          <w:rFonts w:ascii="Segoe UI" w:hAnsi="Segoe UI"/>
          <w:i/>
          <w:color w:val="000000"/>
          <w:sz w:val="24"/>
          <w:szCs w:val="24"/>
        </w:rPr>
        <w:t xml:space="preserve">в том числе на </w:t>
      </w:r>
      <w:r w:rsidR="00304AF6" w:rsidRPr="00304AF6">
        <w:rPr>
          <w:rFonts w:ascii="Segoe UI" w:hAnsi="Segoe UI"/>
          <w:i/>
          <w:color w:val="000000"/>
          <w:sz w:val="24"/>
          <w:szCs w:val="24"/>
        </w:rPr>
        <w:t>обеспечение полноты и качества сведений в ЕГРН</w:t>
      </w:r>
    </w:p>
    <w:p w:rsidR="00D15F1E" w:rsidRPr="00255CEA" w:rsidRDefault="00D15F1E" w:rsidP="00D15F1E">
      <w:pPr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В Татарстане </w:t>
      </w:r>
      <w:r w:rsidRPr="00255CEA">
        <w:rPr>
          <w:rFonts w:ascii="Segoe UI" w:hAnsi="Segoe UI"/>
          <w:color w:val="000000"/>
          <w:sz w:val="24"/>
          <w:szCs w:val="24"/>
        </w:rPr>
        <w:t xml:space="preserve"> </w:t>
      </w:r>
      <w:r>
        <w:rPr>
          <w:rFonts w:ascii="Segoe UI" w:hAnsi="Segoe UI"/>
          <w:color w:val="000000"/>
          <w:sz w:val="24"/>
          <w:szCs w:val="24"/>
        </w:rPr>
        <w:t xml:space="preserve">комплексные кадастровые </w:t>
      </w:r>
      <w:proofErr w:type="gramStart"/>
      <w:r>
        <w:rPr>
          <w:rFonts w:ascii="Segoe UI" w:hAnsi="Segoe UI"/>
          <w:color w:val="000000"/>
          <w:sz w:val="24"/>
          <w:szCs w:val="24"/>
        </w:rPr>
        <w:t>работы</w:t>
      </w:r>
      <w:proofErr w:type="gramEnd"/>
      <w:r>
        <w:rPr>
          <w:rFonts w:ascii="Segoe UI" w:hAnsi="Segoe UI"/>
          <w:color w:val="000000"/>
          <w:sz w:val="24"/>
          <w:szCs w:val="24"/>
        </w:rPr>
        <w:t xml:space="preserve"> </w:t>
      </w:r>
      <w:r w:rsidRPr="00255CEA">
        <w:rPr>
          <w:rFonts w:ascii="Segoe UI" w:hAnsi="Segoe UI"/>
          <w:color w:val="000000"/>
          <w:sz w:val="24"/>
          <w:szCs w:val="24"/>
        </w:rPr>
        <w:t xml:space="preserve">затронут территории </w:t>
      </w:r>
      <w:proofErr w:type="spellStart"/>
      <w:r w:rsidRPr="00255CEA">
        <w:rPr>
          <w:rFonts w:ascii="Segoe UI" w:hAnsi="Segoe UI"/>
          <w:color w:val="000000"/>
          <w:sz w:val="24"/>
          <w:szCs w:val="24"/>
        </w:rPr>
        <w:t>Высокогорского</w:t>
      </w:r>
      <w:proofErr w:type="spellEnd"/>
      <w:r w:rsidRPr="00255CEA">
        <w:rPr>
          <w:rFonts w:ascii="Segoe UI" w:hAnsi="Segoe UI"/>
          <w:color w:val="000000"/>
          <w:sz w:val="24"/>
          <w:szCs w:val="24"/>
        </w:rPr>
        <w:t xml:space="preserve">, </w:t>
      </w:r>
      <w:proofErr w:type="spellStart"/>
      <w:r w:rsidRPr="00255CEA">
        <w:rPr>
          <w:rFonts w:ascii="Segoe UI" w:hAnsi="Segoe UI"/>
          <w:color w:val="000000"/>
          <w:sz w:val="24"/>
          <w:szCs w:val="24"/>
        </w:rPr>
        <w:t>Лаишевского</w:t>
      </w:r>
      <w:proofErr w:type="spellEnd"/>
      <w:r w:rsidRPr="00255CEA">
        <w:rPr>
          <w:rFonts w:ascii="Segoe UI" w:hAnsi="Segoe UI"/>
          <w:color w:val="000000"/>
          <w:sz w:val="24"/>
          <w:szCs w:val="24"/>
        </w:rPr>
        <w:t xml:space="preserve">, </w:t>
      </w:r>
      <w:proofErr w:type="spellStart"/>
      <w:r w:rsidRPr="00255CEA">
        <w:rPr>
          <w:rFonts w:ascii="Segoe UI" w:hAnsi="Segoe UI"/>
          <w:color w:val="000000"/>
          <w:sz w:val="24"/>
          <w:szCs w:val="24"/>
        </w:rPr>
        <w:t>Пестречинского</w:t>
      </w:r>
      <w:proofErr w:type="spellEnd"/>
      <w:r w:rsidRPr="00255CEA">
        <w:rPr>
          <w:rFonts w:ascii="Segoe UI" w:hAnsi="Segoe UI"/>
          <w:color w:val="000000"/>
          <w:sz w:val="24"/>
          <w:szCs w:val="24"/>
        </w:rPr>
        <w:t xml:space="preserve">, </w:t>
      </w:r>
      <w:proofErr w:type="spellStart"/>
      <w:r w:rsidRPr="00255CEA">
        <w:rPr>
          <w:rFonts w:ascii="Segoe UI" w:hAnsi="Segoe UI"/>
          <w:color w:val="000000"/>
          <w:sz w:val="24"/>
          <w:szCs w:val="24"/>
        </w:rPr>
        <w:t>Тукаевского</w:t>
      </w:r>
      <w:proofErr w:type="spellEnd"/>
      <w:r w:rsidRPr="00255CEA">
        <w:rPr>
          <w:rFonts w:ascii="Segoe UI" w:hAnsi="Segoe UI"/>
          <w:color w:val="000000"/>
          <w:sz w:val="24"/>
          <w:szCs w:val="24"/>
        </w:rPr>
        <w:t xml:space="preserve">, </w:t>
      </w:r>
      <w:proofErr w:type="spellStart"/>
      <w:r w:rsidRPr="00255CEA">
        <w:rPr>
          <w:rFonts w:ascii="Segoe UI" w:hAnsi="Segoe UI"/>
          <w:color w:val="000000"/>
          <w:sz w:val="24"/>
          <w:szCs w:val="24"/>
        </w:rPr>
        <w:t>Альметьевского</w:t>
      </w:r>
      <w:proofErr w:type="spellEnd"/>
      <w:r w:rsidRPr="00255CEA">
        <w:rPr>
          <w:rFonts w:ascii="Segoe UI" w:hAnsi="Segoe UI"/>
          <w:color w:val="000000"/>
          <w:sz w:val="24"/>
          <w:szCs w:val="24"/>
        </w:rPr>
        <w:t xml:space="preserve">, Нижнекамского, Менделеевского,  Рыбно-Слободского, </w:t>
      </w:r>
      <w:proofErr w:type="spellStart"/>
      <w:r w:rsidRPr="00255CEA">
        <w:rPr>
          <w:rFonts w:ascii="Segoe UI" w:hAnsi="Segoe UI"/>
          <w:color w:val="000000"/>
          <w:sz w:val="24"/>
          <w:szCs w:val="24"/>
        </w:rPr>
        <w:t>Сабинского</w:t>
      </w:r>
      <w:proofErr w:type="spellEnd"/>
      <w:r w:rsidRPr="00255CEA">
        <w:rPr>
          <w:rFonts w:ascii="Segoe UI" w:hAnsi="Segoe UI"/>
          <w:color w:val="000000"/>
          <w:sz w:val="24"/>
          <w:szCs w:val="24"/>
        </w:rPr>
        <w:t xml:space="preserve">, </w:t>
      </w:r>
      <w:proofErr w:type="spellStart"/>
      <w:r w:rsidRPr="00255CEA">
        <w:rPr>
          <w:rFonts w:ascii="Segoe UI" w:hAnsi="Segoe UI"/>
          <w:color w:val="000000"/>
          <w:sz w:val="24"/>
          <w:szCs w:val="24"/>
        </w:rPr>
        <w:t>Чистопольского</w:t>
      </w:r>
      <w:proofErr w:type="spellEnd"/>
      <w:r w:rsidRPr="00255CEA">
        <w:rPr>
          <w:rFonts w:ascii="Segoe UI" w:hAnsi="Segoe UI"/>
          <w:color w:val="000000"/>
          <w:sz w:val="24"/>
          <w:szCs w:val="24"/>
        </w:rPr>
        <w:t xml:space="preserve"> районов, а также Казань и Набережные Челны. </w:t>
      </w:r>
    </w:p>
    <w:p w:rsidR="00255CEA" w:rsidRDefault="00D15F1E" w:rsidP="00255CEA">
      <w:pPr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Всего в</w:t>
      </w:r>
      <w:r w:rsidR="00255CEA" w:rsidRPr="00255CEA">
        <w:rPr>
          <w:rFonts w:ascii="Segoe UI" w:hAnsi="Segoe UI"/>
          <w:color w:val="000000"/>
          <w:sz w:val="24"/>
          <w:szCs w:val="24"/>
        </w:rPr>
        <w:t xml:space="preserve"> текущем году за счет средств федерального бюджета и бюджета Республики Татарстан будут проведены комплексные кадастровые работы в отношении более 30 тысяч объектов недвижимости 67 кадастровых кварталов. </w:t>
      </w:r>
    </w:p>
    <w:p w:rsidR="00255CEA" w:rsidRPr="00255CEA" w:rsidRDefault="00255CEA" w:rsidP="00255CEA">
      <w:pPr>
        <w:jc w:val="both"/>
        <w:rPr>
          <w:rFonts w:ascii="Segoe UI" w:hAnsi="Segoe UI"/>
          <w:color w:val="000000"/>
          <w:sz w:val="24"/>
          <w:szCs w:val="24"/>
        </w:rPr>
      </w:pPr>
      <w:r w:rsidRPr="00255CEA">
        <w:rPr>
          <w:rFonts w:ascii="Segoe UI" w:hAnsi="Segoe UI"/>
          <w:color w:val="000000"/>
          <w:sz w:val="24"/>
          <w:szCs w:val="24"/>
        </w:rPr>
        <w:t>Исполнителем работ является филиал ППК "</w:t>
      </w:r>
      <w:proofErr w:type="spellStart"/>
      <w:r w:rsidRPr="00255CEA">
        <w:rPr>
          <w:rFonts w:ascii="Segoe UI" w:hAnsi="Segoe UI"/>
          <w:color w:val="000000"/>
          <w:sz w:val="24"/>
          <w:szCs w:val="24"/>
        </w:rPr>
        <w:t>Роскадастр</w:t>
      </w:r>
      <w:proofErr w:type="spellEnd"/>
      <w:r w:rsidRPr="00255CEA">
        <w:rPr>
          <w:rFonts w:ascii="Segoe UI" w:hAnsi="Segoe UI"/>
          <w:color w:val="000000"/>
          <w:sz w:val="24"/>
          <w:szCs w:val="24"/>
        </w:rPr>
        <w:t xml:space="preserve">" по Республике Татарстан. </w:t>
      </w:r>
    </w:p>
    <w:p w:rsidR="00255CEA" w:rsidRPr="00255CEA" w:rsidRDefault="00255CEA" w:rsidP="00255CEA">
      <w:pPr>
        <w:jc w:val="both"/>
        <w:rPr>
          <w:rFonts w:ascii="Segoe UI" w:hAnsi="Segoe UI"/>
          <w:color w:val="000000"/>
          <w:sz w:val="24"/>
          <w:szCs w:val="24"/>
        </w:rPr>
      </w:pPr>
      <w:r w:rsidRPr="00255CEA">
        <w:rPr>
          <w:rFonts w:ascii="Segoe UI" w:hAnsi="Segoe UI"/>
          <w:color w:val="000000"/>
          <w:sz w:val="24"/>
          <w:szCs w:val="24"/>
        </w:rPr>
        <w:t xml:space="preserve">С кадастровыми кварталами, на территории которых будут проведены </w:t>
      </w:r>
      <w:r w:rsidR="00D15F1E" w:rsidRPr="00255CEA">
        <w:rPr>
          <w:rFonts w:ascii="Segoe UI" w:hAnsi="Segoe UI"/>
          <w:color w:val="000000"/>
          <w:sz w:val="24"/>
          <w:szCs w:val="24"/>
        </w:rPr>
        <w:t>комплексные кадастровые работы</w:t>
      </w:r>
      <w:r w:rsidRPr="00255CEA">
        <w:rPr>
          <w:rFonts w:ascii="Segoe UI" w:hAnsi="Segoe UI"/>
          <w:color w:val="000000"/>
          <w:sz w:val="24"/>
          <w:szCs w:val="24"/>
        </w:rPr>
        <w:t xml:space="preserve">,  можно ознакомиться по </w:t>
      </w:r>
      <w:hyperlink r:id="rId5" w:history="1">
        <w:r w:rsidRPr="00D15F1E">
          <w:rPr>
            <w:rStyle w:val="a3"/>
            <w:rFonts w:ascii="Segoe UI" w:hAnsi="Segoe UI"/>
            <w:sz w:val="24"/>
            <w:szCs w:val="24"/>
          </w:rPr>
          <w:t>ссылке. </w:t>
        </w:r>
      </w:hyperlink>
      <w:r w:rsidRPr="00255CEA">
        <w:rPr>
          <w:rFonts w:ascii="Segoe UI" w:hAnsi="Segoe UI"/>
          <w:color w:val="000000"/>
          <w:sz w:val="24"/>
          <w:szCs w:val="24"/>
        </w:rPr>
        <w:t xml:space="preserve"> </w:t>
      </w:r>
    </w:p>
    <w:p w:rsidR="00255CEA" w:rsidRDefault="00255CEA" w:rsidP="00616267">
      <w:pPr>
        <w:jc w:val="both"/>
        <w:rPr>
          <w:rFonts w:ascii="Segoe UI" w:hAnsi="Segoe UI"/>
          <w:color w:val="000000"/>
          <w:sz w:val="24"/>
          <w:szCs w:val="24"/>
        </w:rPr>
      </w:pPr>
    </w:p>
    <w:p w:rsidR="00D15F1E" w:rsidRDefault="00D15F1E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D15F1E" w:rsidRDefault="00D15F1E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D15F1E" w:rsidRDefault="00D15F1E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D15F1E" w:rsidRDefault="00D15F1E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D15F1E" w:rsidRDefault="00D15F1E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D15F1E" w:rsidRDefault="00D15F1E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D15F1E" w:rsidRDefault="00D15F1E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D15F1E" w:rsidRDefault="00D15F1E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D15F1E" w:rsidRDefault="00D15F1E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16267" w:rsidRDefault="00616267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616267" w:rsidRDefault="00616267" w:rsidP="00616267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616267" w:rsidRDefault="00616267" w:rsidP="00616267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616267" w:rsidRDefault="009E6EEC" w:rsidP="00616267">
      <w:pPr>
        <w:spacing w:after="0"/>
        <w:jc w:val="right"/>
        <w:rPr>
          <w:rFonts w:ascii="Segoe UI" w:hAnsi="Segoe UI"/>
          <w:sz w:val="20"/>
        </w:rPr>
      </w:pPr>
      <w:hyperlink r:id="rId6" w:history="1">
        <w:r w:rsidR="00616267">
          <w:rPr>
            <w:rFonts w:ascii="Segoe UI" w:hAnsi="Segoe UI"/>
            <w:sz w:val="20"/>
          </w:rPr>
          <w:t>https://rosreestr.tatarstan.ru</w:t>
        </w:r>
      </w:hyperlink>
    </w:p>
    <w:p w:rsidR="006A676C" w:rsidRDefault="00616267" w:rsidP="006A676C">
      <w:pPr>
        <w:spacing w:after="0"/>
        <w:jc w:val="right"/>
        <w:rPr>
          <w:rFonts w:ascii="Segoe UI" w:hAnsi="Segoe UI"/>
          <w:i/>
          <w:color w:val="000000"/>
          <w:sz w:val="24"/>
          <w:szCs w:val="24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6A676C" w:rsidSect="00D15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56DC"/>
    <w:rsid w:val="00010BAC"/>
    <w:rsid w:val="00012087"/>
    <w:rsid w:val="00115338"/>
    <w:rsid w:val="00126CE8"/>
    <w:rsid w:val="00255CEA"/>
    <w:rsid w:val="00275C23"/>
    <w:rsid w:val="002F6796"/>
    <w:rsid w:val="00304AF6"/>
    <w:rsid w:val="003355A9"/>
    <w:rsid w:val="003A7FB0"/>
    <w:rsid w:val="003F2402"/>
    <w:rsid w:val="005256DC"/>
    <w:rsid w:val="00616267"/>
    <w:rsid w:val="006A676C"/>
    <w:rsid w:val="007D2E4A"/>
    <w:rsid w:val="008624C5"/>
    <w:rsid w:val="008924C8"/>
    <w:rsid w:val="008F615B"/>
    <w:rsid w:val="009E6EEC"/>
    <w:rsid w:val="00A1350A"/>
    <w:rsid w:val="00A22EE2"/>
    <w:rsid w:val="00A245FF"/>
    <w:rsid w:val="00B12E3D"/>
    <w:rsid w:val="00D15F1E"/>
    <w:rsid w:val="00DB6419"/>
    <w:rsid w:val="00FD2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C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tatarstan.ru" TargetMode="External"/><Relationship Id="rId5" Type="http://schemas.openxmlformats.org/officeDocument/2006/relationships/hyperlink" Target="https://rosreestr.tatarstan.ru/kompleksnie-kadastrovie-raboti-5920149.ht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20</cp:revision>
  <cp:lastPrinted>2024-05-29T11:10:00Z</cp:lastPrinted>
  <dcterms:created xsi:type="dcterms:W3CDTF">2024-05-13T10:13:00Z</dcterms:created>
  <dcterms:modified xsi:type="dcterms:W3CDTF">2024-06-03T08:30:00Z</dcterms:modified>
</cp:coreProperties>
</file>