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1C" w:rsidRPr="004C331C" w:rsidRDefault="004C331C" w:rsidP="004C331C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4C331C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Вниманию участников рынка пивной продукции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C4052"/>
          <w:sz w:val="27"/>
          <w:szCs w:val="27"/>
        </w:rPr>
        <w:t>В связи с большим количеством вопросов по отражению оборота пива и пивных напитков в государственной информационной системе мониторинга за оборотом товаров, подлежащих обязательной маркировке средствами идентификации (ГИС МТ) размещаем следующие информационные материалы: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 xml:space="preserve">1) требования для пивной розницы с 15.01.24 - регистрация в ГИС МТ, подача уведомлений о подключении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кегов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к оборудованию для розлива, частичное выбытие разливного пива через ККТ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2) памятки по разрешительному режиму: что такое разрешительный режим, когда и для каких товаров он становится обязательным, как подготовиться, что делать кассиру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hyperlink r:id="rId5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https://gosalcogol.tatarstan.ru/file/pub/pub_4112661.pdf</w:t>
        </w:r>
      </w:hyperlink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hyperlink r:id="rId6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https://gosalcogol.tatarstan.ru/file/pub/pub_4112677.pdf</w:t>
        </w:r>
      </w:hyperlink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 xml:space="preserve">3) на сайте «Честный знак» в разделе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вебинары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заблаговременно размещается информация </w:t>
      </w:r>
      <w:proofErr w:type="gramStart"/>
      <w:r>
        <w:rPr>
          <w:rFonts w:ascii="Arial" w:hAnsi="Arial" w:cs="Arial"/>
          <w:color w:val="3C4052"/>
          <w:sz w:val="27"/>
          <w:szCs w:val="27"/>
        </w:rPr>
        <w:t>о</w:t>
      </w:r>
      <w:proofErr w:type="gram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C4052"/>
          <w:sz w:val="27"/>
          <w:szCs w:val="27"/>
        </w:rPr>
        <w:t>ближайших</w:t>
      </w:r>
      <w:proofErr w:type="gram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вебинарах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по всем направлениям маркировки товаров средствами идентификации. Вот тут по ссылке найдете информацию о </w:t>
      </w:r>
      <w:proofErr w:type="gramStart"/>
      <w:r>
        <w:rPr>
          <w:rFonts w:ascii="Arial" w:hAnsi="Arial" w:cs="Arial"/>
          <w:color w:val="3C4052"/>
          <w:sz w:val="27"/>
          <w:szCs w:val="27"/>
        </w:rPr>
        <w:t>ближайших</w:t>
      </w:r>
      <w:proofErr w:type="gram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вебинарах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по разрешительному режиму (26, 27 и 28 марта) и по пиву (28 марта)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hyperlink r:id="rId7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https://xn--80ajghhoc2aj1c8b.xn--p1ai/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lectures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</w:hyperlink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4) вся информация по пиву - на сайте «Честный знак»: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hyperlink r:id="rId8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https://xn--80ajghhoc2aj1c8b.xn--p1ai/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business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projects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beer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</w:hyperlink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5) если есть вопросы, можно обратиться в службу технической поддержки 24/7: </w:t>
      </w:r>
      <w:hyperlink r:id="rId9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support@crpt.ru</w:t>
        </w:r>
      </w:hyperlink>
      <w:r>
        <w:rPr>
          <w:rFonts w:ascii="Arial" w:hAnsi="Arial" w:cs="Arial"/>
          <w:color w:val="3C4052"/>
          <w:sz w:val="27"/>
          <w:szCs w:val="27"/>
        </w:rPr>
        <w:t>; 8 800 222 1523 (для звонков из России); +7 499 350 85 59 (для звонков из других стран)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6) получите ответ на любой вопрос по маркировке напрямую от партнеров, интеграторов и бизнеса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hyperlink r:id="rId10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https://markirovka.ru/community/publications.php?sort=active_from&amp;arrFilter_ff%5BSECTION_ID%5D%5B0%5D=43&amp;set_filter=%D0%A4%D0%B8%D0%BB%D1%8C%D1%82%D1%80</w:t>
        </w:r>
      </w:hyperlink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lastRenderedPageBreak/>
        <w:t>7) Эксперимент по маркировке пива и слабоалкогольных напитков в Республике Татарстан: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>на сайте «Честный знак»: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hyperlink r:id="rId11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https://xn--80ajghhoc2aj1c8b.xn--p1ai/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business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projects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beer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experiment_tatarstan</w:t>
        </w:r>
        <w:proofErr w:type="spellEnd"/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/</w:t>
        </w:r>
      </w:hyperlink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 xml:space="preserve">на сайте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Госалкогольинспекции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Республики Татарстан:</w:t>
      </w:r>
    </w:p>
    <w:p w:rsidR="004C331C" w:rsidRDefault="004C331C" w:rsidP="004C331C">
      <w:pPr>
        <w:pStyle w:val="a3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hyperlink r:id="rId12" w:history="1">
        <w:r>
          <w:rPr>
            <w:rStyle w:val="a4"/>
            <w:rFonts w:ascii="Arial" w:hAnsi="Arial" w:cs="Arial"/>
            <w:color w:val="3C4052"/>
            <w:sz w:val="27"/>
            <w:szCs w:val="27"/>
            <w:u w:val="none"/>
          </w:rPr>
          <w:t>https://gosalcogol.tatarstan.ru/eksperiment-po-markirovke-piva-s-01042023g.htm</w:t>
        </w:r>
      </w:hyperlink>
    </w:p>
    <w:p w:rsidR="00947463" w:rsidRDefault="00947463"/>
    <w:sectPr w:rsidR="0094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CD"/>
    <w:rsid w:val="004C331C"/>
    <w:rsid w:val="008E7ACD"/>
    <w:rsid w:val="0094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be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" TargetMode="External"/><Relationship Id="rId12" Type="http://schemas.openxmlformats.org/officeDocument/2006/relationships/hyperlink" Target="https://gosalcogol.tatarstan.ru/eksperiment-po-markirovke-piva-s-01042023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alcogol.tatarstan.ru/file/pub/pub_4112677.pdf" TargetMode="External"/><Relationship Id="rId11" Type="http://schemas.openxmlformats.org/officeDocument/2006/relationships/hyperlink" Target="https://xn--80ajghhoc2aj1c8b.xn--p1ai/business/projects/beer/experiment_tatarstan/" TargetMode="External"/><Relationship Id="rId5" Type="http://schemas.openxmlformats.org/officeDocument/2006/relationships/hyperlink" Target="https://gosalcogol.tatarstan.ru/file/pub/pub_4112661.pdf" TargetMode="External"/><Relationship Id="rId10" Type="http://schemas.openxmlformats.org/officeDocument/2006/relationships/hyperlink" Target="https://markirovka.ru/community/publications.php?sort=active_from&amp;arrFilter_ff%5BSECTION_ID%5D%5B0%5D=43&amp;set_filter=%D0%A4%D0%B8%D0%BB%D1%8C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crp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2024-03-26T10:50:00Z</dcterms:created>
  <dcterms:modified xsi:type="dcterms:W3CDTF">2024-03-26T10:51:00Z</dcterms:modified>
</cp:coreProperties>
</file>