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7B2" w:rsidRPr="00D917B2" w:rsidRDefault="00D917B2" w:rsidP="00D917B2">
      <w:pPr>
        <w:spacing w:after="0" w:line="240" w:lineRule="auto"/>
        <w:textAlignment w:val="baseline"/>
        <w:outlineLvl w:val="0"/>
        <w:rPr>
          <w:rFonts w:ascii="Helvetica" w:eastAsia="Times New Roman" w:hAnsi="Helvetica" w:cs="Helvetica"/>
          <w:color w:val="2A2A2A"/>
          <w:kern w:val="36"/>
          <w:sz w:val="48"/>
          <w:szCs w:val="48"/>
          <w:lang w:eastAsia="ru-RU"/>
        </w:rPr>
      </w:pPr>
      <w:r>
        <w:rPr>
          <w:rFonts w:ascii="Helvetica" w:eastAsia="Times New Roman" w:hAnsi="Helvetica" w:cs="Helvetica"/>
          <w:color w:val="2A2A2A"/>
          <w:kern w:val="36"/>
          <w:sz w:val="48"/>
          <w:szCs w:val="48"/>
          <w:lang w:eastAsia="ru-RU"/>
        </w:rPr>
        <w:t xml:space="preserve"> </w:t>
      </w:r>
    </w:p>
    <w:p w:rsidR="00D917B2" w:rsidRDefault="00D917B2" w:rsidP="00D917B2">
      <w:pPr>
        <w:shd w:val="clear" w:color="auto" w:fill="FFFFFF"/>
        <w:spacing w:after="0" w:line="240" w:lineRule="auto"/>
        <w:textAlignment w:val="baseline"/>
        <w:rPr>
          <w:rFonts w:ascii="Helvetica" w:eastAsia="Times New Roman" w:hAnsi="Helvetica" w:cs="Helvetica"/>
          <w:color w:val="2A2A2A"/>
          <w:sz w:val="21"/>
          <w:szCs w:val="21"/>
          <w:lang w:eastAsia="ru-RU"/>
        </w:rPr>
      </w:pPr>
      <w:r w:rsidRPr="00D917B2">
        <w:rPr>
          <w:rFonts w:ascii="Helvetica" w:eastAsia="Times New Roman" w:hAnsi="Helvetica" w:cs="Helvetica"/>
          <w:noProof/>
          <w:color w:val="2A2A2A"/>
          <w:sz w:val="21"/>
          <w:szCs w:val="21"/>
          <w:lang w:eastAsia="ru-RU"/>
        </w:rPr>
        <w:drawing>
          <wp:inline distT="0" distB="0" distL="0" distR="0" wp14:anchorId="04C3671D" wp14:editId="18EE80DB">
            <wp:extent cx="5381625" cy="2771775"/>
            <wp:effectExtent l="0" t="0" r="9525" b="9525"/>
            <wp:docPr id="1" name="Рисунок 1" descr="https://kochkovatka.ru/wp-content/uploads/2023/12/d6f4cb80bb3c12e4a5ccd4d816bf8a79-737x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ochkovatka.ru/wp-content/uploads/2023/12/d6f4cb80bb3c12e4a5ccd4d816bf8a79-737x41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81625" cy="2771775"/>
                    </a:xfrm>
                    <a:prstGeom prst="rect">
                      <a:avLst/>
                    </a:prstGeom>
                    <a:noFill/>
                    <a:ln>
                      <a:noFill/>
                    </a:ln>
                  </pic:spPr>
                </pic:pic>
              </a:graphicData>
            </a:graphic>
          </wp:inline>
        </w:drawing>
      </w:r>
    </w:p>
    <w:p w:rsidR="00D917B2" w:rsidRPr="00D917B2" w:rsidRDefault="00D917B2" w:rsidP="00D917B2">
      <w:pPr>
        <w:shd w:val="clear" w:color="auto" w:fill="FFFFFF"/>
        <w:spacing w:after="0" w:line="240" w:lineRule="auto"/>
        <w:textAlignment w:val="baseline"/>
        <w:rPr>
          <w:rFonts w:ascii="Helvetica" w:eastAsia="Times New Roman" w:hAnsi="Helvetica" w:cs="Helvetica"/>
          <w:color w:val="2A2A2A"/>
          <w:sz w:val="32"/>
          <w:szCs w:val="32"/>
          <w:lang w:eastAsia="ru-RU"/>
        </w:rPr>
      </w:pPr>
    </w:p>
    <w:p w:rsidR="00D917B2" w:rsidRPr="00D917B2" w:rsidRDefault="00D917B2" w:rsidP="00D917B2">
      <w:pPr>
        <w:pStyle w:val="a3"/>
        <w:shd w:val="clear" w:color="auto" w:fill="FFFFFF"/>
        <w:spacing w:before="0" w:beforeAutospacing="0" w:after="240" w:afterAutospacing="0"/>
        <w:jc w:val="center"/>
        <w:rPr>
          <w:rStyle w:val="a4"/>
          <w:rFonts w:ascii="Verdana" w:hAnsi="Verdana"/>
          <w:sz w:val="32"/>
          <w:szCs w:val="32"/>
        </w:rPr>
      </w:pPr>
      <w:proofErr w:type="gramStart"/>
      <w:r w:rsidRPr="00D917B2">
        <w:rPr>
          <w:rStyle w:val="a4"/>
          <w:rFonts w:ascii="Verdana" w:hAnsi="Verdana"/>
          <w:sz w:val="32"/>
          <w:szCs w:val="32"/>
        </w:rPr>
        <w:t>РЕКОМЕНДАЦИИ  ГРАЖДАНАМ</w:t>
      </w:r>
      <w:proofErr w:type="gramEnd"/>
      <w:r w:rsidRPr="00D917B2">
        <w:rPr>
          <w:rStyle w:val="a4"/>
          <w:rFonts w:ascii="Verdana" w:hAnsi="Verdana"/>
          <w:sz w:val="32"/>
          <w:szCs w:val="32"/>
        </w:rPr>
        <w:t xml:space="preserve">: </w:t>
      </w:r>
    </w:p>
    <w:p w:rsidR="00D917B2" w:rsidRPr="00D917B2" w:rsidRDefault="00D917B2" w:rsidP="00D917B2">
      <w:pPr>
        <w:shd w:val="clear" w:color="auto" w:fill="FFFFFF"/>
        <w:spacing w:before="100" w:beforeAutospacing="1" w:after="100" w:afterAutospacing="1" w:line="240" w:lineRule="auto"/>
        <w:jc w:val="both"/>
        <w:textAlignment w:val="baseline"/>
        <w:rPr>
          <w:rFonts w:ascii="Helvetica" w:eastAsia="Times New Roman" w:hAnsi="Helvetica" w:cs="Helvetica"/>
          <w:color w:val="2A2A2A"/>
          <w:szCs w:val="21"/>
          <w:lang w:eastAsia="ru-RU"/>
        </w:rPr>
      </w:pPr>
      <w:r w:rsidRPr="00D917B2">
        <w:rPr>
          <w:rStyle w:val="a4"/>
          <w:rFonts w:ascii="Verdana" w:hAnsi="Verdana"/>
          <w:szCs w:val="21"/>
        </w:rPr>
        <w:t>Памятка по выбору парфюмерно-косметической продукции</w:t>
      </w:r>
      <w:r w:rsidRPr="00D917B2">
        <w:rPr>
          <w:rFonts w:ascii="Helvetica" w:eastAsia="Times New Roman" w:hAnsi="Helvetica" w:cs="Helvetica"/>
          <w:color w:val="2A2A2A"/>
          <w:szCs w:val="21"/>
          <w:lang w:eastAsia="ru-RU"/>
        </w:rPr>
        <w:t xml:space="preserve"> </w:t>
      </w:r>
    </w:p>
    <w:p w:rsidR="00D917B2" w:rsidRPr="00D917B2" w:rsidRDefault="00D917B2" w:rsidP="00D917B2">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6"/>
          <w:szCs w:val="26"/>
          <w:lang w:eastAsia="ru-RU"/>
        </w:rPr>
      </w:pPr>
      <w:r w:rsidRPr="00D917B2">
        <w:rPr>
          <w:rFonts w:ascii="Times New Roman" w:eastAsia="Times New Roman" w:hAnsi="Times New Roman" w:cs="Times New Roman"/>
          <w:color w:val="2A2A2A"/>
          <w:sz w:val="26"/>
          <w:szCs w:val="26"/>
          <w:lang w:eastAsia="ru-RU"/>
        </w:rPr>
        <w:t xml:space="preserve">В преддверии новогодних праздников Управление </w:t>
      </w:r>
      <w:proofErr w:type="spellStart"/>
      <w:r w:rsidRPr="00D917B2">
        <w:rPr>
          <w:rFonts w:ascii="Times New Roman" w:eastAsia="Times New Roman" w:hAnsi="Times New Roman" w:cs="Times New Roman"/>
          <w:color w:val="2A2A2A"/>
          <w:sz w:val="26"/>
          <w:szCs w:val="26"/>
          <w:lang w:eastAsia="ru-RU"/>
        </w:rPr>
        <w:t>Роспотребнадзора</w:t>
      </w:r>
      <w:proofErr w:type="spellEnd"/>
      <w:r w:rsidRPr="00D917B2">
        <w:rPr>
          <w:rFonts w:ascii="Times New Roman" w:eastAsia="Times New Roman" w:hAnsi="Times New Roman" w:cs="Times New Roman"/>
          <w:color w:val="2A2A2A"/>
          <w:sz w:val="26"/>
          <w:szCs w:val="26"/>
          <w:lang w:eastAsia="ru-RU"/>
        </w:rPr>
        <w:t xml:space="preserve">   напоминает потребителям об основных правилах выбора парфюмерно-косметической продукции.</w:t>
      </w:r>
    </w:p>
    <w:p w:rsidR="00D917B2" w:rsidRPr="00D917B2" w:rsidRDefault="00D917B2" w:rsidP="00D917B2">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6"/>
          <w:szCs w:val="26"/>
          <w:lang w:eastAsia="ru-RU"/>
        </w:rPr>
      </w:pPr>
      <w:r w:rsidRPr="00D917B2">
        <w:rPr>
          <w:rFonts w:ascii="Times New Roman" w:eastAsia="Times New Roman" w:hAnsi="Times New Roman" w:cs="Times New Roman"/>
          <w:color w:val="2A2A2A"/>
          <w:sz w:val="26"/>
          <w:szCs w:val="26"/>
          <w:lang w:eastAsia="ru-RU"/>
        </w:rPr>
        <w:t>Парфюмерная продукция должна соответствовать требованиям Технического регламента ТР ТС 009/2011 «О безопасности парфюмерно-косметической продукции» (далее — ТР ТС 009/2011), который распространяется на выпускаемую в обращение на территории государств — членов ТС парфюмерно-косметическую продукцию в потребительской таре.</w:t>
      </w:r>
    </w:p>
    <w:p w:rsidR="00D917B2" w:rsidRPr="00D917B2" w:rsidRDefault="00D917B2" w:rsidP="00D917B2">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A2A2A"/>
          <w:sz w:val="26"/>
          <w:szCs w:val="26"/>
          <w:lang w:eastAsia="ru-RU"/>
        </w:rPr>
      </w:pPr>
      <w:r w:rsidRPr="00D917B2">
        <w:rPr>
          <w:rFonts w:ascii="Times New Roman" w:eastAsia="Times New Roman" w:hAnsi="Times New Roman" w:cs="Times New Roman"/>
          <w:color w:val="2A2A2A"/>
          <w:sz w:val="26"/>
          <w:szCs w:val="26"/>
          <w:lang w:eastAsia="ru-RU"/>
        </w:rPr>
        <w:t>Помимо этого, парфюмерная продукция должна соответствовать требованиям ГОСТ 31678-2012 «Продукция парфюмерная жидкая. Общие технические условия» (стандарт распространяется на спиртосодержащую парфюмерную жидкую продукцию — духи, одеколоны, парфюмерные, туалетные и душистые воды) и ГОСТ 32853-2014 «Продукция парфюмерная твердая и сухая. Общие технические условия», «Правилам продажи товаров по договору розничной купли-продажи…», утвержденных Правительством РФ от 31.12.2020г. №2463.</w:t>
      </w:r>
      <w:r>
        <w:rPr>
          <w:rStyle w:val="a4"/>
          <w:rFonts w:ascii="Verdana" w:hAnsi="Verdana"/>
          <w:sz w:val="21"/>
          <w:szCs w:val="21"/>
        </w:rPr>
        <w:t xml:space="preserve"> </w:t>
      </w:r>
    </w:p>
    <w:p w:rsidR="00D917B2" w:rsidRPr="00D917B2" w:rsidRDefault="00D917B2" w:rsidP="00D917B2">
      <w:pPr>
        <w:pStyle w:val="a3"/>
        <w:shd w:val="clear" w:color="auto" w:fill="FFFFFF"/>
        <w:spacing w:before="0" w:beforeAutospacing="0" w:after="240" w:afterAutospacing="0"/>
        <w:jc w:val="both"/>
        <w:rPr>
          <w:sz w:val="26"/>
          <w:szCs w:val="26"/>
        </w:rPr>
      </w:pPr>
      <w:r w:rsidRPr="00D917B2">
        <w:rPr>
          <w:sz w:val="26"/>
          <w:szCs w:val="26"/>
        </w:rPr>
        <w:t>К парфюмерно-косметической продукции относят вещества или их смеси, предназначенные для нанесения непосредственно на кожу, волосяной покров, ногти, губы, или на зубы и слизистую оболочку полости рта с целью их очищения, изменения их внешнего вида, придания приятного запаха, и/или коррекции запаха тела, и/или защиты, и/или сохранения в хорошем состоянии, и/или ухода за ними.</w:t>
      </w:r>
    </w:p>
    <w:p w:rsidR="00D917B2" w:rsidRPr="00D917B2" w:rsidRDefault="00D917B2" w:rsidP="00D917B2">
      <w:pPr>
        <w:pStyle w:val="a3"/>
        <w:shd w:val="clear" w:color="auto" w:fill="FFFFFF"/>
        <w:spacing w:before="0" w:beforeAutospacing="0" w:after="240" w:afterAutospacing="0"/>
        <w:jc w:val="both"/>
        <w:rPr>
          <w:sz w:val="26"/>
          <w:szCs w:val="26"/>
        </w:rPr>
      </w:pPr>
      <w:r w:rsidRPr="00D917B2">
        <w:rPr>
          <w:sz w:val="26"/>
          <w:szCs w:val="26"/>
        </w:rPr>
        <w:t>Чтобы сделать правильный выбор при покупке парфюмерно-косметической продукции,</w:t>
      </w:r>
      <w:r w:rsidRPr="00D917B2">
        <w:rPr>
          <w:sz w:val="26"/>
          <w:szCs w:val="26"/>
        </w:rPr>
        <w:t xml:space="preserve"> территориальный отдел</w:t>
      </w:r>
      <w:r w:rsidRPr="00D917B2">
        <w:rPr>
          <w:sz w:val="26"/>
          <w:szCs w:val="26"/>
        </w:rPr>
        <w:t xml:space="preserve"> Управление </w:t>
      </w:r>
      <w:proofErr w:type="spellStart"/>
      <w:proofErr w:type="gramStart"/>
      <w:r w:rsidRPr="00D917B2">
        <w:rPr>
          <w:sz w:val="26"/>
          <w:szCs w:val="26"/>
        </w:rPr>
        <w:t>Роспотребнадзора</w:t>
      </w:r>
      <w:proofErr w:type="spellEnd"/>
      <w:r w:rsidRPr="00D917B2">
        <w:rPr>
          <w:sz w:val="26"/>
          <w:szCs w:val="26"/>
        </w:rPr>
        <w:t xml:space="preserve"> </w:t>
      </w:r>
      <w:r w:rsidRPr="00D917B2">
        <w:rPr>
          <w:sz w:val="26"/>
          <w:szCs w:val="26"/>
        </w:rPr>
        <w:t xml:space="preserve"> в</w:t>
      </w:r>
      <w:proofErr w:type="gramEnd"/>
      <w:r w:rsidRPr="00D917B2">
        <w:rPr>
          <w:sz w:val="26"/>
          <w:szCs w:val="26"/>
        </w:rPr>
        <w:t xml:space="preserve"> </w:t>
      </w:r>
      <w:proofErr w:type="spellStart"/>
      <w:r w:rsidRPr="00D917B2">
        <w:rPr>
          <w:sz w:val="26"/>
          <w:szCs w:val="26"/>
        </w:rPr>
        <w:t>Нурлатском</w:t>
      </w:r>
      <w:proofErr w:type="spellEnd"/>
      <w:r w:rsidRPr="00D917B2">
        <w:rPr>
          <w:sz w:val="26"/>
          <w:szCs w:val="26"/>
        </w:rPr>
        <w:t xml:space="preserve">, </w:t>
      </w:r>
      <w:proofErr w:type="spellStart"/>
      <w:r w:rsidRPr="00D917B2">
        <w:rPr>
          <w:sz w:val="26"/>
          <w:szCs w:val="26"/>
        </w:rPr>
        <w:lastRenderedPageBreak/>
        <w:t>Аксубаевском</w:t>
      </w:r>
      <w:proofErr w:type="spellEnd"/>
      <w:r w:rsidRPr="00D917B2">
        <w:rPr>
          <w:sz w:val="26"/>
          <w:szCs w:val="26"/>
        </w:rPr>
        <w:t xml:space="preserve">, </w:t>
      </w:r>
      <w:proofErr w:type="spellStart"/>
      <w:r w:rsidRPr="00D917B2">
        <w:rPr>
          <w:sz w:val="26"/>
          <w:szCs w:val="26"/>
        </w:rPr>
        <w:t>Алькеевском</w:t>
      </w:r>
      <w:proofErr w:type="spellEnd"/>
      <w:r w:rsidRPr="00D917B2">
        <w:rPr>
          <w:sz w:val="26"/>
          <w:szCs w:val="26"/>
        </w:rPr>
        <w:t xml:space="preserve">, </w:t>
      </w:r>
      <w:proofErr w:type="spellStart"/>
      <w:r w:rsidRPr="00D917B2">
        <w:rPr>
          <w:sz w:val="26"/>
          <w:szCs w:val="26"/>
        </w:rPr>
        <w:t>Черемшанском</w:t>
      </w:r>
      <w:proofErr w:type="spellEnd"/>
      <w:r w:rsidRPr="00D917B2">
        <w:rPr>
          <w:sz w:val="26"/>
          <w:szCs w:val="26"/>
        </w:rPr>
        <w:t xml:space="preserve"> районах</w:t>
      </w:r>
      <w:r w:rsidRPr="00D917B2">
        <w:rPr>
          <w:sz w:val="26"/>
          <w:szCs w:val="26"/>
        </w:rPr>
        <w:t xml:space="preserve"> рекомендует соблюдать некоторые правила, а именно:</w:t>
      </w:r>
    </w:p>
    <w:p w:rsidR="00D917B2" w:rsidRPr="00D917B2" w:rsidRDefault="00D917B2" w:rsidP="00D917B2">
      <w:pPr>
        <w:pStyle w:val="a3"/>
        <w:shd w:val="clear" w:color="auto" w:fill="FFFFFF"/>
        <w:spacing w:before="0" w:beforeAutospacing="0" w:after="240" w:afterAutospacing="0"/>
        <w:jc w:val="both"/>
        <w:rPr>
          <w:sz w:val="26"/>
          <w:szCs w:val="26"/>
        </w:rPr>
      </w:pPr>
      <w:r w:rsidRPr="00D917B2">
        <w:rPr>
          <w:sz w:val="26"/>
          <w:szCs w:val="26"/>
        </w:rPr>
        <w:t>Не приобретать парфюмерно-косметическую продукцию у уличных торговцев, в магазинах и павильонах, где до сведения покупателя не донесено фирменное наименование организации, адрес и режим работы. Нежелательно покупать косметику и парфюмерию в случае, если продавец не может показать документы, подтверждающую безопасность продукции, а также, если торговля осуществляется без использования кассовых аппаратов.</w:t>
      </w:r>
    </w:p>
    <w:p w:rsidR="00D917B2" w:rsidRPr="00D917B2" w:rsidRDefault="00D917B2" w:rsidP="00D917B2">
      <w:pPr>
        <w:pStyle w:val="a3"/>
        <w:shd w:val="clear" w:color="auto" w:fill="FFFFFF"/>
        <w:spacing w:before="0" w:beforeAutospacing="0" w:after="240" w:afterAutospacing="0"/>
        <w:jc w:val="both"/>
        <w:rPr>
          <w:sz w:val="26"/>
          <w:szCs w:val="26"/>
        </w:rPr>
      </w:pPr>
      <w:r w:rsidRPr="00D917B2">
        <w:rPr>
          <w:sz w:val="26"/>
          <w:szCs w:val="26"/>
        </w:rPr>
        <w:t>Обратить внимание на информацию на упаковке, которая должна содержать сведения о назначении продукции (если это не следует из наименования), входящих в состав ингредиентах, об ограничениях (противопоказаниях) для применения, способах и условиях применения, условиях хранения, о номинальном количестве (объем или масса) продукции в потребительской таре, дате изготовления (месяц, год) и сроке годности (месяцев, лет), цвет и/или тон (для декоративной косметики и окрашивающих средств).</w:t>
      </w:r>
    </w:p>
    <w:p w:rsidR="00D917B2" w:rsidRPr="00D917B2" w:rsidRDefault="00D917B2" w:rsidP="00D917B2">
      <w:pPr>
        <w:pStyle w:val="a3"/>
        <w:shd w:val="clear" w:color="auto" w:fill="FFFFFF"/>
        <w:spacing w:before="0" w:beforeAutospacing="0" w:after="240" w:afterAutospacing="0"/>
        <w:jc w:val="both"/>
        <w:rPr>
          <w:sz w:val="26"/>
          <w:szCs w:val="26"/>
        </w:rPr>
      </w:pPr>
      <w:r w:rsidRPr="00D917B2">
        <w:rPr>
          <w:sz w:val="26"/>
          <w:szCs w:val="26"/>
        </w:rPr>
        <w:t xml:space="preserve">Кроме того, маркировка </w:t>
      </w:r>
      <w:proofErr w:type="spellStart"/>
      <w:r w:rsidRPr="00D917B2">
        <w:rPr>
          <w:sz w:val="26"/>
          <w:szCs w:val="26"/>
        </w:rPr>
        <w:t>парфюмерно</w:t>
      </w:r>
      <w:proofErr w:type="spellEnd"/>
      <w:r w:rsidRPr="00D917B2">
        <w:rPr>
          <w:sz w:val="26"/>
          <w:szCs w:val="26"/>
        </w:rPr>
        <w:t xml:space="preserve"> - косметической продукции должна содержать информацию о наименовании изготовителя и его местонахождении (юридический адрес, включая страну, а также наименование и местонахождение организации (юридический адрес), уполномоченной изготовителем на принятие претензий от потребителя.</w:t>
      </w:r>
    </w:p>
    <w:p w:rsidR="00D917B2" w:rsidRPr="00D917B2" w:rsidRDefault="00D917B2" w:rsidP="00D917B2">
      <w:pPr>
        <w:pStyle w:val="a3"/>
        <w:shd w:val="clear" w:color="auto" w:fill="FFFFFF"/>
        <w:spacing w:before="0" w:beforeAutospacing="0" w:after="240" w:afterAutospacing="0"/>
        <w:jc w:val="both"/>
        <w:rPr>
          <w:sz w:val="26"/>
          <w:szCs w:val="26"/>
        </w:rPr>
      </w:pPr>
      <w:r w:rsidRPr="00D917B2">
        <w:rPr>
          <w:sz w:val="26"/>
          <w:szCs w:val="26"/>
        </w:rPr>
        <w:t>Покупателю до совершения покупки должна быть предоставлена возможность ознакомиться с запахом духов, одеколона, туалетной воды с помощью одноразовых бумажных тест-полосок, а также с другими свойствами и характеристиками приобретаемых товаров.</w:t>
      </w:r>
    </w:p>
    <w:p w:rsidR="00D917B2" w:rsidRPr="00D917B2" w:rsidRDefault="00D917B2" w:rsidP="00D917B2">
      <w:pPr>
        <w:pStyle w:val="a3"/>
        <w:shd w:val="clear" w:color="auto" w:fill="FFFFFF"/>
        <w:spacing w:before="0" w:beforeAutospacing="0" w:after="240" w:afterAutospacing="0"/>
        <w:jc w:val="both"/>
        <w:rPr>
          <w:sz w:val="26"/>
          <w:szCs w:val="26"/>
        </w:rPr>
      </w:pPr>
      <w:r w:rsidRPr="00D917B2">
        <w:rPr>
          <w:sz w:val="26"/>
          <w:szCs w:val="26"/>
        </w:rPr>
        <w:t>При использовании стационарных косметических тестеров, расположенных в магазинах, следует помнить, что наносить на лицо, глаза и губы косметические средства небезопасно. Для того чтобы определить, как средство декоративной косметики будет выглядеть на коже, достаточно нанести на тыльную сторону ладони образец пудры, блеска для губ или тонального крема. Для нанесения необходимо воспользоваться одноразовым ватным диском, или ватной палочкой.</w:t>
      </w:r>
    </w:p>
    <w:p w:rsidR="00D917B2" w:rsidRPr="00D917B2" w:rsidRDefault="00D917B2" w:rsidP="00D917B2">
      <w:pPr>
        <w:pStyle w:val="a3"/>
        <w:shd w:val="clear" w:color="auto" w:fill="FFFFFF"/>
        <w:spacing w:before="0" w:beforeAutospacing="0" w:after="240" w:afterAutospacing="0"/>
        <w:jc w:val="both"/>
        <w:rPr>
          <w:sz w:val="26"/>
          <w:szCs w:val="26"/>
        </w:rPr>
      </w:pPr>
      <w:r w:rsidRPr="00D917B2">
        <w:rPr>
          <w:sz w:val="26"/>
          <w:szCs w:val="26"/>
        </w:rPr>
        <w:t>Перед отпуском товара, в ненарушенной упаковке, продавец должен предложить покупателю проверить содержимое и исправность аэрозольной упаковки.</w:t>
      </w:r>
    </w:p>
    <w:p w:rsidR="00D917B2" w:rsidRPr="00D917B2" w:rsidRDefault="00D917B2" w:rsidP="00D917B2">
      <w:pPr>
        <w:pStyle w:val="a3"/>
        <w:shd w:val="clear" w:color="auto" w:fill="FFFFFF"/>
        <w:spacing w:before="0" w:beforeAutospacing="0" w:after="240" w:afterAutospacing="0"/>
        <w:jc w:val="both"/>
        <w:rPr>
          <w:sz w:val="26"/>
          <w:szCs w:val="26"/>
        </w:rPr>
      </w:pPr>
      <w:r w:rsidRPr="00D917B2">
        <w:rPr>
          <w:sz w:val="26"/>
          <w:szCs w:val="26"/>
        </w:rPr>
        <w:t>Выбирайте парфюмерную продукцию с особой осмотрительностью в отношении её потребительских свойств, поскольку право на обмен товара надлежащего качества, предусмотренное статьей 25 Закона «О защите прав потребителей», в соответствии с постановлением Правительства РФ от 19.01.1998 № 55 на парфюмерно-косметические изделия не распространяетс</w:t>
      </w:r>
      <w:bookmarkStart w:id="0" w:name="_GoBack"/>
      <w:bookmarkEnd w:id="0"/>
      <w:r w:rsidRPr="00D917B2">
        <w:rPr>
          <w:sz w:val="26"/>
          <w:szCs w:val="26"/>
        </w:rPr>
        <w:t>я.</w:t>
      </w:r>
    </w:p>
    <w:p w:rsidR="00D917B2" w:rsidRDefault="00D917B2" w:rsidP="00D917B2">
      <w:pPr>
        <w:pStyle w:val="a3"/>
        <w:shd w:val="clear" w:color="auto" w:fill="FFFFFF"/>
        <w:spacing w:before="0" w:beforeAutospacing="0" w:after="240" w:afterAutospacing="0"/>
        <w:jc w:val="center"/>
        <w:rPr>
          <w:rFonts w:ascii="Verdana" w:hAnsi="Verdana"/>
          <w:color w:val="4F4F4F"/>
          <w:sz w:val="21"/>
          <w:szCs w:val="21"/>
        </w:rPr>
      </w:pPr>
      <w:r>
        <w:rPr>
          <w:rFonts w:ascii="Verdana" w:hAnsi="Verdana"/>
          <w:noProof/>
          <w:color w:val="4F4F4F"/>
          <w:sz w:val="21"/>
          <w:szCs w:val="21"/>
        </w:rPr>
        <w:lastRenderedPageBreak/>
        <w:drawing>
          <wp:inline distT="0" distB="0" distL="0" distR="0" wp14:anchorId="4078AB3C" wp14:editId="4C92193E">
            <wp:extent cx="6124575" cy="9544050"/>
            <wp:effectExtent l="0" t="0" r="9525" b="0"/>
            <wp:docPr id="2" name="Рисунок 2" descr="http://78rospotrebnadzor.ru/image/image_gallery?uuid=2b040a80-5d82-4e14-9e0c-ef07b207521e&amp;groupId=935484&amp;t=1577737272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78rospotrebnadzor.ru/image/image_gallery?uuid=2b040a80-5d82-4e14-9e0c-ef07b207521e&amp;groupId=935484&amp;t=157773727279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4575" cy="9544050"/>
                    </a:xfrm>
                    <a:prstGeom prst="rect">
                      <a:avLst/>
                    </a:prstGeom>
                    <a:noFill/>
                    <a:ln>
                      <a:noFill/>
                    </a:ln>
                  </pic:spPr>
                </pic:pic>
              </a:graphicData>
            </a:graphic>
          </wp:inline>
        </w:drawing>
      </w:r>
    </w:p>
    <w:p w:rsidR="00FC2242" w:rsidRDefault="00FC2242"/>
    <w:sectPr w:rsidR="00FC22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1D1"/>
    <w:rsid w:val="009928AD"/>
    <w:rsid w:val="00BE11D1"/>
    <w:rsid w:val="00D917B2"/>
    <w:rsid w:val="00FC2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0F6D3"/>
  <w15:chartTrackingRefBased/>
  <w15:docId w15:val="{BEAD4BC2-81B3-40A5-B46B-9C0934766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17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17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6473">
      <w:bodyDiv w:val="1"/>
      <w:marLeft w:val="0"/>
      <w:marRight w:val="0"/>
      <w:marTop w:val="0"/>
      <w:marBottom w:val="0"/>
      <w:divBdr>
        <w:top w:val="none" w:sz="0" w:space="0" w:color="auto"/>
        <w:left w:val="none" w:sz="0" w:space="0" w:color="auto"/>
        <w:bottom w:val="none" w:sz="0" w:space="0" w:color="auto"/>
        <w:right w:val="none" w:sz="0" w:space="0" w:color="auto"/>
      </w:divBdr>
    </w:div>
    <w:div w:id="610548884">
      <w:bodyDiv w:val="1"/>
      <w:marLeft w:val="0"/>
      <w:marRight w:val="0"/>
      <w:marTop w:val="0"/>
      <w:marBottom w:val="0"/>
      <w:divBdr>
        <w:top w:val="none" w:sz="0" w:space="0" w:color="auto"/>
        <w:left w:val="none" w:sz="0" w:space="0" w:color="auto"/>
        <w:bottom w:val="none" w:sz="0" w:space="0" w:color="auto"/>
        <w:right w:val="none" w:sz="0" w:space="0" w:color="auto"/>
      </w:divBdr>
      <w:divsChild>
        <w:div w:id="568349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603</Words>
  <Characters>3443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ТО Управления Роспотребнадзора по РТ</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2023-12-27T07:49:00Z</dcterms:created>
  <dcterms:modified xsi:type="dcterms:W3CDTF">2023-12-27T08:00:00Z</dcterms:modified>
</cp:coreProperties>
</file>