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-142875</wp:posOffset>
            </wp:positionV>
            <wp:extent cx="971550" cy="971550"/>
            <wp:effectExtent l="0" t="0" r="0" b="0"/>
            <wp:wrapTight wrapText="bothSides">
              <wp:wrapPolygon edited="0">
                <wp:start x="9741" y="847"/>
                <wp:lineTo x="5929" y="2965"/>
                <wp:lineTo x="4659" y="14400"/>
                <wp:lineTo x="2541" y="16518"/>
                <wp:lineTo x="3388" y="20329"/>
                <wp:lineTo x="7624" y="20329"/>
                <wp:lineTo x="15247" y="20329"/>
                <wp:lineTo x="18212" y="19906"/>
                <wp:lineTo x="19059" y="17365"/>
                <wp:lineTo x="16941" y="14400"/>
                <wp:lineTo x="17365" y="5506"/>
                <wp:lineTo x="15671" y="2965"/>
                <wp:lineTo x="11859" y="847"/>
                <wp:lineTo x="9741" y="84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B60967" w:rsidRPr="00A64A22" w:rsidRDefault="005F1FB9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12</w:t>
      </w:r>
      <w:r w:rsidR="00B41CD8"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.</w:t>
      </w:r>
      <w:r w:rsidR="00B60967"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0</w:t>
      </w:r>
      <w:r w:rsidR="00405F8A"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1.2024</w:t>
      </w:r>
    </w:p>
    <w:p w:rsidR="00B60967" w:rsidRPr="00A64A22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A44B0B" w:rsidP="00B60967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В ЕГРН внесена границ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а между Татарстаном</w:t>
      </w:r>
      <w:r w:rsidR="00F71096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и </w:t>
      </w:r>
      <w:r w:rsidR="00405F8A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Кировской областью</w:t>
      </w:r>
    </w:p>
    <w:p w:rsidR="007D5646" w:rsidRPr="00504653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Это </w:t>
      </w:r>
      <w:proofErr w:type="gramStart"/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последняя</w:t>
      </w:r>
      <w:proofErr w:type="gramEnd"/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из 8 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смежных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границ Татарстана 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 </w:t>
      </w:r>
      <w:r w:rsidR="005F1FB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соседними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регионами</w:t>
      </w:r>
    </w:p>
    <w:p w:rsidR="007D5646" w:rsidRPr="007D5646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color w:val="FFFFFF" w:themeColor="background1"/>
          <w:sz w:val="24"/>
          <w:szCs w:val="24"/>
          <w:lang w:eastAsia="ru-RU"/>
        </w:rPr>
      </w:pP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Единый государственный реестр недвижимости (ЕГРН)  внесены сведения о прохождении границы между Республикой Татарстан и Кировской областью. Общая протяжённость границы между субъектами составила 228 километров.</w:t>
      </w:r>
    </w:p>
    <w:p w:rsidR="007D5646" w:rsidRPr="007D5646" w:rsidRDefault="007D5646" w:rsidP="007D564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Работы по определению границ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</w:t>
      </w: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были начаты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2019 году.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Соглашение об установлении границы между регионами было подписано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2.07.2023 года.</w:t>
      </w:r>
    </w:p>
    <w:p w:rsidR="007D5646" w:rsidRPr="00D02C1F" w:rsidRDefault="007D5646" w:rsidP="007D5646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highlight w:val="green"/>
          <w:lang w:eastAsia="ru-RU"/>
        </w:rPr>
      </w:pPr>
      <w:proofErr w:type="gramStart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декабре 2023 года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землеустроительное дело получило положительное заключение государственной экспертизы </w:t>
      </w:r>
      <w:proofErr w:type="spellStart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и материалы были переданы в </w:t>
      </w:r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филиал ППК «</w:t>
      </w:r>
      <w:proofErr w:type="spellStart"/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по Республике Татарстан </w:t>
      </w:r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включения в государственный фонд данных, полученных в результате проведения землеустройства, а также направлены в ППК «</w:t>
      </w:r>
      <w:proofErr w:type="spellStart"/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для внесения сведений о границе между </w:t>
      </w:r>
      <w:r w:rsidR="005F1F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</w:t>
      </w:r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Республикой Татарстан в ЕГРН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результате граница между </w:t>
      </w:r>
      <w:r w:rsidR="005F1F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регионами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свою реальную исторически сложившуюся конфигурацию не поменяла.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 итогам согласования были решены все вопросы различия в картографическом отображении границ, существовавшие в различных документах.   </w:t>
      </w:r>
    </w:p>
    <w:p w:rsidR="007D5646" w:rsidRDefault="007D5646" w:rsidP="007D564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Татарстан граничит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 в северной части территории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На границе расположены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Балтасинский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Кукморский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районы Р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еспублики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7D5646" w:rsidRPr="00E10333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Таким образом, на сегодняшний день полностью установлены и внесены в ЕГРН границы Республики Татарстан со всеми смежными субъектами Российской Федерации</w:t>
      </w:r>
      <w:r w:rsidR="00504653"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. </w:t>
      </w:r>
      <w:r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</w:p>
    <w:p w:rsidR="00504653" w:rsidRPr="00504653" w:rsidRDefault="00504653" w:rsidP="00504653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50465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«Внесение границы между Республикой Татарстан и Кировской областью является заключительным этапом в работе по установлению границы Республики Татарстан. Ранее границы были установлены с семью смежными субъектами – Оренбургской, Ульяновской, Самарской областями, Республиками Башкортостан, Марий Эл, Удмуртия и Чувашия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Самый большой объем работ по установлению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межсубъектных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границ пришелся на 2023 год. Благодаря эффективному взаимодействию регионов, а также всех задействованных в процесс министерств и ведомств, были сняты все споры и разногласия», - отметил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Азат </w:t>
      </w:r>
      <w:proofErr w:type="spellStart"/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.  </w:t>
      </w:r>
    </w:p>
    <w:p w:rsidR="00D2741A" w:rsidRPr="00D2741A" w:rsidRDefault="00D2741A" w:rsidP="00D2741A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D15EB7"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«Полномочиями на реализацию мероприятий по установлению границы было наделено Министерство земельных и имущественных отношений Республики Татарстан. Непосредственным исполнителем работ был назначен Фонд пространственных данных Республики Татарстан. В ходе изучения материалов изначально было обнаружено 57 проблемных участков. Для успешного решения всех вопросов были проведены рабочие </w:t>
      </w:r>
      <w:r w:rsidR="00D15EB7"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lastRenderedPageBreak/>
        <w:t>встречи, совместные выезды на установление узловых точек границ Республики</w:t>
      </w:r>
      <w:r w:rsidR="005F1FB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Татарстан с Кировской областью</w:t>
      </w:r>
      <w:r w:rsidR="00D15EB7"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- сообщил </w:t>
      </w:r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министр земельных и имущественных отношений Республики Татарстан </w:t>
      </w:r>
      <w:proofErr w:type="spellStart"/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Фаниль</w:t>
      </w:r>
      <w:proofErr w:type="spellEnd"/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Аглиуллин</w:t>
      </w:r>
      <w:proofErr w:type="spellEnd"/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.  </w:t>
      </w:r>
    </w:p>
    <w:p w:rsidR="007D5646" w:rsidRPr="00D15EB7" w:rsidRDefault="00D2741A" w:rsidP="007D5646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highlight w:val="green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 w:rsidR="007D5646"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Наличие сведений о границах между субъектами Российской Федерации в ЕГРН позволяет эффективно управлять земельными ресурсами и недвижимостью, способствует привлечению инвестиций в экономику региона, содействует сокращению числа земельных споров и гарантирует права собственников объектов недвижимости», - </w:t>
      </w:r>
      <w:r w:rsidR="007D5646" w:rsidRPr="00D15E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добавил директор филиала ППК «</w:t>
      </w:r>
      <w:proofErr w:type="spellStart"/>
      <w:r w:rsidR="007D5646" w:rsidRPr="00D15E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Роскадастр</w:t>
      </w:r>
      <w:proofErr w:type="spellEnd"/>
      <w:r w:rsidR="007D5646" w:rsidRPr="00D15E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» по Республике Татарстан Артем Костин.</w:t>
      </w: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60E60" w:rsidRDefault="00F60E60" w:rsidP="00F60E60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C6DA8" w:rsidRPr="00A50A83" w:rsidRDefault="009C6DA8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7034E3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Pr="00600917" w:rsidRDefault="009C6DA8" w:rsidP="00A5554B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9C6DA8" w:rsidRPr="00600917" w:rsidSect="001D2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F27" w:rsidRDefault="00B83F27" w:rsidP="00A44B0B">
      <w:pPr>
        <w:spacing w:after="0" w:line="240" w:lineRule="auto"/>
      </w:pPr>
      <w:r>
        <w:separator/>
      </w:r>
    </w:p>
  </w:endnote>
  <w:endnote w:type="continuationSeparator" w:id="1">
    <w:p w:rsidR="00B83F27" w:rsidRDefault="00B83F27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F27" w:rsidRDefault="00B83F27" w:rsidP="00A44B0B">
      <w:pPr>
        <w:spacing w:after="0" w:line="240" w:lineRule="auto"/>
      </w:pPr>
      <w:r>
        <w:separator/>
      </w:r>
    </w:p>
  </w:footnote>
  <w:footnote w:type="continuationSeparator" w:id="1">
    <w:p w:rsidR="00B83F27" w:rsidRDefault="00B83F27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6"/>
    <w:rsid w:val="00013AFC"/>
    <w:rsid w:val="000166F0"/>
    <w:rsid w:val="00016DEE"/>
    <w:rsid w:val="0002092E"/>
    <w:rsid w:val="00021361"/>
    <w:rsid w:val="000367C7"/>
    <w:rsid w:val="00041727"/>
    <w:rsid w:val="000460B4"/>
    <w:rsid w:val="00046895"/>
    <w:rsid w:val="00055075"/>
    <w:rsid w:val="00074689"/>
    <w:rsid w:val="00081318"/>
    <w:rsid w:val="00086E3C"/>
    <w:rsid w:val="000C5B29"/>
    <w:rsid w:val="000C5DA8"/>
    <w:rsid w:val="001269D7"/>
    <w:rsid w:val="00134E32"/>
    <w:rsid w:val="001542F8"/>
    <w:rsid w:val="00156336"/>
    <w:rsid w:val="00164DB3"/>
    <w:rsid w:val="0017580C"/>
    <w:rsid w:val="00180273"/>
    <w:rsid w:val="001B055D"/>
    <w:rsid w:val="001D2667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57E54"/>
    <w:rsid w:val="00262A85"/>
    <w:rsid w:val="002E16C0"/>
    <w:rsid w:val="00307A9E"/>
    <w:rsid w:val="00321D09"/>
    <w:rsid w:val="0034001A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400FDE"/>
    <w:rsid w:val="00404811"/>
    <w:rsid w:val="00405F8A"/>
    <w:rsid w:val="004543AA"/>
    <w:rsid w:val="004549DB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04653"/>
    <w:rsid w:val="00517A2C"/>
    <w:rsid w:val="00524B90"/>
    <w:rsid w:val="00532EB2"/>
    <w:rsid w:val="00535930"/>
    <w:rsid w:val="00582D66"/>
    <w:rsid w:val="00593CE1"/>
    <w:rsid w:val="005A3120"/>
    <w:rsid w:val="005A5B58"/>
    <w:rsid w:val="005D7BA1"/>
    <w:rsid w:val="005E20CB"/>
    <w:rsid w:val="005E7AB5"/>
    <w:rsid w:val="005F1FB9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034E3"/>
    <w:rsid w:val="007229D0"/>
    <w:rsid w:val="00736358"/>
    <w:rsid w:val="00740002"/>
    <w:rsid w:val="00750C74"/>
    <w:rsid w:val="00753805"/>
    <w:rsid w:val="00757FA4"/>
    <w:rsid w:val="00760642"/>
    <w:rsid w:val="0076249F"/>
    <w:rsid w:val="00762718"/>
    <w:rsid w:val="00766BC3"/>
    <w:rsid w:val="00785A4B"/>
    <w:rsid w:val="007926A3"/>
    <w:rsid w:val="007C4B16"/>
    <w:rsid w:val="007D22E3"/>
    <w:rsid w:val="007D35E0"/>
    <w:rsid w:val="007D5646"/>
    <w:rsid w:val="007D6D24"/>
    <w:rsid w:val="007E4D62"/>
    <w:rsid w:val="007F2D16"/>
    <w:rsid w:val="007F2F46"/>
    <w:rsid w:val="008202F2"/>
    <w:rsid w:val="008213DE"/>
    <w:rsid w:val="00825B67"/>
    <w:rsid w:val="00825CA6"/>
    <w:rsid w:val="008273F6"/>
    <w:rsid w:val="00856D2F"/>
    <w:rsid w:val="0086566B"/>
    <w:rsid w:val="00881D3F"/>
    <w:rsid w:val="0089633E"/>
    <w:rsid w:val="008972D6"/>
    <w:rsid w:val="008B020F"/>
    <w:rsid w:val="008B4708"/>
    <w:rsid w:val="008B7132"/>
    <w:rsid w:val="008C4CDD"/>
    <w:rsid w:val="008C78AB"/>
    <w:rsid w:val="008C7A1C"/>
    <w:rsid w:val="008D2537"/>
    <w:rsid w:val="008E3EE7"/>
    <w:rsid w:val="008F094E"/>
    <w:rsid w:val="00911ACE"/>
    <w:rsid w:val="0091540E"/>
    <w:rsid w:val="009327F8"/>
    <w:rsid w:val="009455DD"/>
    <w:rsid w:val="009527D9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4AF7"/>
    <w:rsid w:val="00A44B0B"/>
    <w:rsid w:val="00A5554B"/>
    <w:rsid w:val="00A64A22"/>
    <w:rsid w:val="00A70A04"/>
    <w:rsid w:val="00A816CD"/>
    <w:rsid w:val="00A911FF"/>
    <w:rsid w:val="00AA19AF"/>
    <w:rsid w:val="00AD7069"/>
    <w:rsid w:val="00AE3709"/>
    <w:rsid w:val="00AF71F9"/>
    <w:rsid w:val="00B023C5"/>
    <w:rsid w:val="00B0273B"/>
    <w:rsid w:val="00B13E2B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70FE8"/>
    <w:rsid w:val="00B83F27"/>
    <w:rsid w:val="00B85CF5"/>
    <w:rsid w:val="00B95474"/>
    <w:rsid w:val="00BA2A84"/>
    <w:rsid w:val="00BA31F5"/>
    <w:rsid w:val="00BE37DA"/>
    <w:rsid w:val="00BF676B"/>
    <w:rsid w:val="00C02461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E7160"/>
    <w:rsid w:val="00CF7352"/>
    <w:rsid w:val="00D01594"/>
    <w:rsid w:val="00D116F5"/>
    <w:rsid w:val="00D15EB7"/>
    <w:rsid w:val="00D2741A"/>
    <w:rsid w:val="00D33D27"/>
    <w:rsid w:val="00D4107A"/>
    <w:rsid w:val="00D60D69"/>
    <w:rsid w:val="00D8013F"/>
    <w:rsid w:val="00D83C26"/>
    <w:rsid w:val="00DB430C"/>
    <w:rsid w:val="00DC0E52"/>
    <w:rsid w:val="00DE07BA"/>
    <w:rsid w:val="00DE7CEA"/>
    <w:rsid w:val="00E07BF2"/>
    <w:rsid w:val="00E10333"/>
    <w:rsid w:val="00E14779"/>
    <w:rsid w:val="00E16CBD"/>
    <w:rsid w:val="00E26F04"/>
    <w:rsid w:val="00E32B9D"/>
    <w:rsid w:val="00E4529D"/>
    <w:rsid w:val="00E664C8"/>
    <w:rsid w:val="00E6771E"/>
    <w:rsid w:val="00E71502"/>
    <w:rsid w:val="00E76130"/>
    <w:rsid w:val="00E766EC"/>
    <w:rsid w:val="00E87F23"/>
    <w:rsid w:val="00E936FE"/>
    <w:rsid w:val="00EA5598"/>
    <w:rsid w:val="00EC5D6D"/>
    <w:rsid w:val="00F16D30"/>
    <w:rsid w:val="00F27E0A"/>
    <w:rsid w:val="00F60E60"/>
    <w:rsid w:val="00F64BEA"/>
    <w:rsid w:val="00F71096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31</cp:revision>
  <cp:lastPrinted>2024-01-12T11:48:00Z</cp:lastPrinted>
  <dcterms:created xsi:type="dcterms:W3CDTF">2023-08-29T13:06:00Z</dcterms:created>
  <dcterms:modified xsi:type="dcterms:W3CDTF">2024-01-12T12:23:00Z</dcterms:modified>
</cp:coreProperties>
</file>