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04" w:rsidRPr="00B63504" w:rsidRDefault="00B63504" w:rsidP="00B63504">
      <w:pPr>
        <w:pStyle w:val="2"/>
        <w:shd w:val="clear" w:color="auto" w:fill="FFFFFF"/>
        <w:spacing w:before="240" w:beforeAutospacing="0" w:after="240" w:afterAutospacing="0"/>
        <w:jc w:val="center"/>
        <w:rPr>
          <w:color w:val="4F4F4F"/>
          <w:sz w:val="28"/>
          <w:szCs w:val="28"/>
        </w:rPr>
      </w:pPr>
      <w:bookmarkStart w:id="0" w:name="_GoBack"/>
      <w:bookmarkEnd w:id="0"/>
      <w:r w:rsidRPr="00B63504">
        <w:rPr>
          <w:color w:val="4F4F4F"/>
          <w:sz w:val="28"/>
          <w:szCs w:val="28"/>
        </w:rPr>
        <w:t>Правила формирования и нанесения средств идентификации</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 xml:space="preserve">Правила формирования и нанесения средств идентификации изложены в Правилах маркировки товаров, подлежащих обязательной маркировке средствами идентификации, которые утверждены Постановлением Правительства РФ от 26.04.2019 г. №515 «О системе маркировки товаров средствами идентификации и </w:t>
      </w:r>
      <w:proofErr w:type="spellStart"/>
      <w:r w:rsidRPr="00B63504">
        <w:rPr>
          <w:color w:val="4F4F4F"/>
          <w:sz w:val="28"/>
          <w:szCs w:val="28"/>
        </w:rPr>
        <w:t>прослеживаемости</w:t>
      </w:r>
      <w:proofErr w:type="spellEnd"/>
      <w:r w:rsidRPr="00B63504">
        <w:rPr>
          <w:color w:val="4F4F4F"/>
          <w:sz w:val="28"/>
          <w:szCs w:val="28"/>
        </w:rPr>
        <w:t xml:space="preserve"> движения товаров».</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Маркировка товаров осуществляется путем формирования и нанесения средств идентификации (кодов маркировки в машиночитаемой форме) на товары, упаковку товаров или на иной материальный носитель, предназначенный для нанесения средств идентификации, в местах их производства, упаковки (переупаковки) или хранения.</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В целях формирования средств идентификации оператор предоставляет участникам оборота товаров, обеспечивающих нанесение средств идентификации, коды маркировки на основании заявок на получение кодов маркировки от таких участников оборота товаров. Указанные заявки направляются участником оборота товаров оператору с использованием устройств регистрации эмиссии.</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Заявка на получение кодов маркировки должна содержать сведения о коде товара и количество кодов маркировки. Указанная заявка может содержать уникальные коды идентификации, которые планируется присвоить маркируемым товарам. Если такие коды идентификации не представлены участником оборота товаров в такой заявке, они предоставляются оператором, который гарантирует их уникальность.</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В целях получения кодов маркировки участники оборота товаров заключают с оператором договор на оказание услуг по предоставлению кодов маркировки, типовая форма которого утверждается Министерством промышленности и торговли Российской Федерации.</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Формирование кода маркировки осуществляется путем формирования кода идентификации и формирования кода проверки. Код идентификации включает в себя, в том числе, код товара и его индивидуальный серийный номер. Формирование кода проверки осуществляется оператором с использованием российских криптографических технологий.</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Сформированные коды маркировки предоставляются оператором участникам оборота товаров, обеспечивающим нанесение средств идентификации, с использованием устройств регистрации эмиссии.</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 xml:space="preserve">Оснащение участников оборота товаров, обеспечивающих нанесение средств идентификации, соответствующими устройствами регистрации эмиссии осуществляет оператор путем их непосредственной передачи либо </w:t>
      </w:r>
      <w:r w:rsidRPr="00B63504">
        <w:rPr>
          <w:color w:val="4F4F4F"/>
          <w:sz w:val="28"/>
          <w:szCs w:val="28"/>
        </w:rPr>
        <w:lastRenderedPageBreak/>
        <w:t>предоставления удаленного доступа информационных систем участников оборота товаров, обеспечивающих нанесение средств идентификации, к таким устройствам регистрации эмиссии.</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Решение о выборе способа оснащения принимается участниками оборота товаров, обеспечивающими нанесение средств идентификации, если иное не установлено Правительством Российской Федерации для отдельных товаров.</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В целях такого оснащения участники оборота товаров, обеспечивающие нанесение средств идентификации, заключают с оператором договоры, содержащие в том числе условия предоставления устройств регистрации эмиссии и их регламентного обслуживания. Типовая форма таких договоров утверждается Министерством промышленности и торговли Российской Федерации. Предоставленные устройства регистрации эмиссии оператор регистрирует в информационной системе мониторинга.</w:t>
      </w:r>
    </w:p>
    <w:p w:rsidR="00B63504" w:rsidRP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Участник оборота товаров, обеспечивающий нанесение средств идентификации на товары, до ввода в оборот товара направляет сведения о нанесении средств идентификации на товар в информационную систему мониторинга с использованием устройств регистрации эмиссии.</w:t>
      </w:r>
    </w:p>
    <w:p w:rsidR="00B63504" w:rsidRDefault="00B63504" w:rsidP="00B63504">
      <w:pPr>
        <w:pStyle w:val="a5"/>
        <w:shd w:val="clear" w:color="auto" w:fill="FFFFFF"/>
        <w:spacing w:before="0" w:beforeAutospacing="0" w:after="240" w:afterAutospacing="0"/>
        <w:jc w:val="both"/>
        <w:rPr>
          <w:color w:val="4F4F4F"/>
          <w:sz w:val="28"/>
          <w:szCs w:val="28"/>
        </w:rPr>
      </w:pPr>
      <w:r w:rsidRPr="00B63504">
        <w:rPr>
          <w:color w:val="4F4F4F"/>
          <w:sz w:val="28"/>
          <w:szCs w:val="28"/>
        </w:rPr>
        <w:t>Товары, сведения о которых (в том числе сведения о нанесенных на них средствах идентификации) не переданы в информационную систему мониторинга или переданы с нарушением требований, установленных законодательством Российской Федерации, считаются немаркированными.</w:t>
      </w:r>
    </w:p>
    <w:p w:rsidR="00B63504" w:rsidRDefault="00B63504" w:rsidP="00B63504">
      <w:pPr>
        <w:pStyle w:val="a5"/>
        <w:shd w:val="clear" w:color="auto" w:fill="FFFFFF"/>
        <w:spacing w:before="0" w:beforeAutospacing="0" w:after="240" w:afterAutospacing="0"/>
        <w:jc w:val="both"/>
        <w:rPr>
          <w:color w:val="4F4F4F"/>
          <w:sz w:val="28"/>
          <w:szCs w:val="28"/>
        </w:rPr>
      </w:pPr>
    </w:p>
    <w:p w:rsidR="00B63504" w:rsidRPr="00B63504" w:rsidRDefault="00B63504" w:rsidP="00B63504">
      <w:pPr>
        <w:pStyle w:val="a5"/>
        <w:shd w:val="clear" w:color="auto" w:fill="FFFFFF"/>
        <w:spacing w:before="0" w:beforeAutospacing="0" w:after="240" w:afterAutospacing="0"/>
        <w:jc w:val="both"/>
        <w:rPr>
          <w:color w:val="4F4F4F"/>
          <w:sz w:val="28"/>
          <w:szCs w:val="28"/>
        </w:rPr>
      </w:pPr>
      <w:r>
        <w:rPr>
          <w:color w:val="4F4F4F"/>
          <w:sz w:val="28"/>
          <w:szCs w:val="28"/>
        </w:rPr>
        <w:t xml:space="preserve">            </w:t>
      </w:r>
      <w:proofErr w:type="spellStart"/>
      <w:r>
        <w:rPr>
          <w:color w:val="4F4F4F"/>
          <w:sz w:val="28"/>
          <w:szCs w:val="28"/>
        </w:rPr>
        <w:t>Нурлатский</w:t>
      </w:r>
      <w:proofErr w:type="spellEnd"/>
      <w:r>
        <w:rPr>
          <w:color w:val="4F4F4F"/>
          <w:sz w:val="28"/>
          <w:szCs w:val="28"/>
        </w:rPr>
        <w:t xml:space="preserve"> ТО Управления </w:t>
      </w:r>
      <w:proofErr w:type="spellStart"/>
      <w:r>
        <w:rPr>
          <w:color w:val="4F4F4F"/>
          <w:sz w:val="28"/>
          <w:szCs w:val="28"/>
        </w:rPr>
        <w:t>Роспотребнадзора</w:t>
      </w:r>
      <w:proofErr w:type="spellEnd"/>
      <w:r>
        <w:rPr>
          <w:color w:val="4F4F4F"/>
          <w:sz w:val="28"/>
          <w:szCs w:val="28"/>
        </w:rPr>
        <w:t xml:space="preserve"> по РТ (Татарстан)</w:t>
      </w:r>
    </w:p>
    <w:p w:rsidR="00067CD7" w:rsidRPr="00B63504" w:rsidRDefault="00067CD7" w:rsidP="00B63504"/>
    <w:sectPr w:rsidR="00067CD7" w:rsidRPr="00B63504" w:rsidSect="00F51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21"/>
    <w:rsid w:val="00067CD7"/>
    <w:rsid w:val="0010596A"/>
    <w:rsid w:val="00276936"/>
    <w:rsid w:val="006F416D"/>
    <w:rsid w:val="007346A9"/>
    <w:rsid w:val="00A04F24"/>
    <w:rsid w:val="00B63504"/>
    <w:rsid w:val="00B9527A"/>
    <w:rsid w:val="00BB2E94"/>
    <w:rsid w:val="00DD7C21"/>
    <w:rsid w:val="00F51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0D0"/>
  </w:style>
  <w:style w:type="paragraph" w:styleId="2">
    <w:name w:val="heading 2"/>
    <w:basedOn w:val="a"/>
    <w:link w:val="20"/>
    <w:uiPriority w:val="9"/>
    <w:qFormat/>
    <w:rsid w:val="00B952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7C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7C21"/>
    <w:rPr>
      <w:rFonts w:ascii="Tahoma" w:hAnsi="Tahoma" w:cs="Tahoma"/>
      <w:sz w:val="16"/>
      <w:szCs w:val="16"/>
    </w:rPr>
  </w:style>
  <w:style w:type="character" w:customStyle="1" w:styleId="20">
    <w:name w:val="Заголовок 2 Знак"/>
    <w:basedOn w:val="a0"/>
    <w:link w:val="2"/>
    <w:uiPriority w:val="9"/>
    <w:rsid w:val="00B9527A"/>
    <w:rPr>
      <w:rFonts w:ascii="Times New Roman" w:eastAsia="Times New Roman" w:hAnsi="Times New Roman" w:cs="Times New Roman"/>
      <w:b/>
      <w:bCs/>
      <w:sz w:val="36"/>
      <w:szCs w:val="36"/>
    </w:rPr>
  </w:style>
  <w:style w:type="paragraph" w:customStyle="1" w:styleId="1">
    <w:name w:val="Дата1"/>
    <w:basedOn w:val="a"/>
    <w:rsid w:val="00B9527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B9527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BB2E94"/>
    <w:rPr>
      <w:color w:val="0000FF"/>
      <w:u w:val="single"/>
    </w:rPr>
  </w:style>
  <w:style w:type="character" w:customStyle="1" w:styleId="apple-converted-space">
    <w:name w:val="apple-converted-space"/>
    <w:basedOn w:val="a0"/>
    <w:rsid w:val="00BB2E94"/>
  </w:style>
  <w:style w:type="character" w:styleId="a7">
    <w:name w:val="Emphasis"/>
    <w:basedOn w:val="a0"/>
    <w:uiPriority w:val="20"/>
    <w:qFormat/>
    <w:rsid w:val="00BB2E94"/>
    <w:rPr>
      <w:i/>
      <w:iCs/>
    </w:rPr>
  </w:style>
  <w:style w:type="character" w:styleId="a8">
    <w:name w:val="Strong"/>
    <w:basedOn w:val="a0"/>
    <w:uiPriority w:val="22"/>
    <w:qFormat/>
    <w:rsid w:val="006F41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0D0"/>
  </w:style>
  <w:style w:type="paragraph" w:styleId="2">
    <w:name w:val="heading 2"/>
    <w:basedOn w:val="a"/>
    <w:link w:val="20"/>
    <w:uiPriority w:val="9"/>
    <w:qFormat/>
    <w:rsid w:val="00B952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7C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7C21"/>
    <w:rPr>
      <w:rFonts w:ascii="Tahoma" w:hAnsi="Tahoma" w:cs="Tahoma"/>
      <w:sz w:val="16"/>
      <w:szCs w:val="16"/>
    </w:rPr>
  </w:style>
  <w:style w:type="character" w:customStyle="1" w:styleId="20">
    <w:name w:val="Заголовок 2 Знак"/>
    <w:basedOn w:val="a0"/>
    <w:link w:val="2"/>
    <w:uiPriority w:val="9"/>
    <w:rsid w:val="00B9527A"/>
    <w:rPr>
      <w:rFonts w:ascii="Times New Roman" w:eastAsia="Times New Roman" w:hAnsi="Times New Roman" w:cs="Times New Roman"/>
      <w:b/>
      <w:bCs/>
      <w:sz w:val="36"/>
      <w:szCs w:val="36"/>
    </w:rPr>
  </w:style>
  <w:style w:type="paragraph" w:customStyle="1" w:styleId="1">
    <w:name w:val="Дата1"/>
    <w:basedOn w:val="a"/>
    <w:rsid w:val="00B9527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B9527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BB2E94"/>
    <w:rPr>
      <w:color w:val="0000FF"/>
      <w:u w:val="single"/>
    </w:rPr>
  </w:style>
  <w:style w:type="character" w:customStyle="1" w:styleId="apple-converted-space">
    <w:name w:val="apple-converted-space"/>
    <w:basedOn w:val="a0"/>
    <w:rsid w:val="00BB2E94"/>
  </w:style>
  <w:style w:type="character" w:styleId="a7">
    <w:name w:val="Emphasis"/>
    <w:basedOn w:val="a0"/>
    <w:uiPriority w:val="20"/>
    <w:qFormat/>
    <w:rsid w:val="00BB2E94"/>
    <w:rPr>
      <w:i/>
      <w:iCs/>
    </w:rPr>
  </w:style>
  <w:style w:type="character" w:styleId="a8">
    <w:name w:val="Strong"/>
    <w:basedOn w:val="a0"/>
    <w:uiPriority w:val="22"/>
    <w:qFormat/>
    <w:rsid w:val="006F4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22958">
      <w:bodyDiv w:val="1"/>
      <w:marLeft w:val="0"/>
      <w:marRight w:val="0"/>
      <w:marTop w:val="0"/>
      <w:marBottom w:val="0"/>
      <w:divBdr>
        <w:top w:val="none" w:sz="0" w:space="0" w:color="auto"/>
        <w:left w:val="none" w:sz="0" w:space="0" w:color="auto"/>
        <w:bottom w:val="none" w:sz="0" w:space="0" w:color="auto"/>
        <w:right w:val="none" w:sz="0" w:space="0" w:color="auto"/>
      </w:divBdr>
    </w:div>
    <w:div w:id="1057968668">
      <w:bodyDiv w:val="1"/>
      <w:marLeft w:val="0"/>
      <w:marRight w:val="0"/>
      <w:marTop w:val="0"/>
      <w:marBottom w:val="0"/>
      <w:divBdr>
        <w:top w:val="none" w:sz="0" w:space="0" w:color="auto"/>
        <w:left w:val="none" w:sz="0" w:space="0" w:color="auto"/>
        <w:bottom w:val="none" w:sz="0" w:space="0" w:color="auto"/>
        <w:right w:val="none" w:sz="0" w:space="0" w:color="auto"/>
      </w:divBdr>
    </w:div>
    <w:div w:id="1080951940">
      <w:bodyDiv w:val="1"/>
      <w:marLeft w:val="0"/>
      <w:marRight w:val="0"/>
      <w:marTop w:val="0"/>
      <w:marBottom w:val="0"/>
      <w:divBdr>
        <w:top w:val="none" w:sz="0" w:space="0" w:color="auto"/>
        <w:left w:val="none" w:sz="0" w:space="0" w:color="auto"/>
        <w:bottom w:val="none" w:sz="0" w:space="0" w:color="auto"/>
        <w:right w:val="none" w:sz="0" w:space="0" w:color="auto"/>
      </w:divBdr>
    </w:div>
    <w:div w:id="1120030788">
      <w:bodyDiv w:val="1"/>
      <w:marLeft w:val="0"/>
      <w:marRight w:val="0"/>
      <w:marTop w:val="0"/>
      <w:marBottom w:val="0"/>
      <w:divBdr>
        <w:top w:val="none" w:sz="0" w:space="0" w:color="auto"/>
        <w:left w:val="none" w:sz="0" w:space="0" w:color="auto"/>
        <w:bottom w:val="none" w:sz="0" w:space="0" w:color="auto"/>
        <w:right w:val="none" w:sz="0" w:space="0" w:color="auto"/>
      </w:divBdr>
    </w:div>
    <w:div w:id="1651060656">
      <w:bodyDiv w:val="1"/>
      <w:marLeft w:val="0"/>
      <w:marRight w:val="0"/>
      <w:marTop w:val="0"/>
      <w:marBottom w:val="0"/>
      <w:divBdr>
        <w:top w:val="none" w:sz="0" w:space="0" w:color="auto"/>
        <w:left w:val="none" w:sz="0" w:space="0" w:color="auto"/>
        <w:bottom w:val="none" w:sz="0" w:space="0" w:color="auto"/>
        <w:right w:val="none" w:sz="0" w:space="0" w:color="auto"/>
      </w:divBdr>
    </w:div>
    <w:div w:id="19214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USNCOMPUTERS</dc:creator>
  <cp:lastModifiedBy>Фомкино</cp:lastModifiedBy>
  <cp:revision>2</cp:revision>
  <dcterms:created xsi:type="dcterms:W3CDTF">2023-11-30T05:33:00Z</dcterms:created>
  <dcterms:modified xsi:type="dcterms:W3CDTF">2023-11-30T05:33:00Z</dcterms:modified>
</cp:coreProperties>
</file>