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-152400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323DA6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8.11.2023</w:t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23DA6" w:rsidRDefault="004B44F2" w:rsidP="00323DA6">
      <w:pPr>
        <w:spacing w:after="0"/>
        <w:jc w:val="center"/>
        <w:rPr>
          <w:rFonts w:ascii="Segoe UI" w:hAnsi="Segoe UI"/>
          <w:b/>
          <w:sz w:val="32"/>
        </w:rPr>
      </w:pPr>
      <w:r w:rsidRPr="00323DA6">
        <w:rPr>
          <w:rFonts w:ascii="Segoe UI" w:hAnsi="Segoe UI"/>
          <w:b/>
          <w:sz w:val="32"/>
        </w:rPr>
        <w:t xml:space="preserve">В </w:t>
      </w:r>
      <w:r w:rsidR="00821C73" w:rsidRPr="00323DA6">
        <w:rPr>
          <w:rFonts w:ascii="Segoe UI" w:hAnsi="Segoe UI"/>
          <w:b/>
          <w:sz w:val="32"/>
        </w:rPr>
        <w:t xml:space="preserve">Татарстане в 2023 году </w:t>
      </w:r>
      <w:r w:rsidR="00323DA6">
        <w:rPr>
          <w:rFonts w:ascii="Segoe UI" w:hAnsi="Segoe UI"/>
          <w:b/>
          <w:sz w:val="32"/>
        </w:rPr>
        <w:t>провели</w:t>
      </w:r>
      <w:r w:rsidR="00323DA6" w:rsidRPr="00323DA6">
        <w:rPr>
          <w:rFonts w:ascii="Segoe UI" w:hAnsi="Segoe UI"/>
          <w:b/>
          <w:sz w:val="32"/>
        </w:rPr>
        <w:t xml:space="preserve"> инвентаризацию пунктов государственной сети</w:t>
      </w:r>
      <w:r w:rsidR="00323DA6">
        <w:rPr>
          <w:rFonts w:ascii="Segoe UI" w:hAnsi="Segoe UI"/>
          <w:b/>
          <w:sz w:val="32"/>
        </w:rPr>
        <w:t xml:space="preserve"> </w:t>
      </w:r>
    </w:p>
    <w:p w:rsidR="00323DA6" w:rsidRDefault="00323DA6" w:rsidP="00323DA6">
      <w:pPr>
        <w:spacing w:after="0"/>
        <w:ind w:firstLine="709"/>
        <w:rPr>
          <w:rFonts w:ascii="Segoe UI" w:hAnsi="Segoe UI"/>
          <w:i/>
          <w:color w:val="000000" w:themeColor="text1"/>
          <w:sz w:val="26"/>
        </w:rPr>
      </w:pPr>
    </w:p>
    <w:p w:rsidR="00374EAC" w:rsidRDefault="00323DA6" w:rsidP="00323DA6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6"/>
        </w:rPr>
      </w:pPr>
      <w:r w:rsidRPr="00323DA6">
        <w:rPr>
          <w:rFonts w:ascii="Segoe UI" w:hAnsi="Segoe UI"/>
          <w:i/>
          <w:color w:val="000000" w:themeColor="text1"/>
          <w:sz w:val="26"/>
        </w:rPr>
        <w:t xml:space="preserve">Всего </w:t>
      </w:r>
      <w:r>
        <w:rPr>
          <w:rFonts w:ascii="Segoe UI" w:hAnsi="Segoe UI"/>
          <w:i/>
          <w:color w:val="000000" w:themeColor="text1"/>
          <w:sz w:val="26"/>
        </w:rPr>
        <w:t>в текущем году</w:t>
      </w:r>
      <w:r w:rsidRPr="00323DA6">
        <w:rPr>
          <w:rFonts w:ascii="Segoe UI" w:hAnsi="Segoe UI"/>
          <w:i/>
          <w:color w:val="000000" w:themeColor="text1"/>
          <w:sz w:val="26"/>
        </w:rPr>
        <w:t xml:space="preserve"> обследовано</w:t>
      </w:r>
      <w:r w:rsidR="004B44F2" w:rsidRPr="00323DA6">
        <w:rPr>
          <w:rFonts w:ascii="Segoe UI" w:hAnsi="Segoe UI"/>
          <w:i/>
          <w:color w:val="000000" w:themeColor="text1"/>
          <w:sz w:val="26"/>
        </w:rPr>
        <w:t xml:space="preserve"> более 350  пунктов</w:t>
      </w:r>
      <w:r w:rsidR="00374EAC">
        <w:rPr>
          <w:rFonts w:ascii="Segoe UI" w:hAnsi="Segoe UI"/>
          <w:i/>
          <w:color w:val="000000" w:themeColor="text1"/>
          <w:sz w:val="26"/>
        </w:rPr>
        <w:t xml:space="preserve"> ГГС</w:t>
      </w:r>
    </w:p>
    <w:p w:rsidR="00C26191" w:rsidRPr="00A1120D" w:rsidRDefault="00153D7F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1120D">
        <w:rPr>
          <w:rFonts w:ascii="Segoe UI" w:hAnsi="Segoe UI"/>
          <w:color w:val="000000" w:themeColor="text1"/>
          <w:sz w:val="24"/>
          <w:szCs w:val="24"/>
        </w:rPr>
        <w:t>Как рассказали в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="00374EAC" w:rsidRPr="00A1120D">
        <w:rPr>
          <w:rFonts w:ascii="Segoe UI" w:hAnsi="Segoe UI"/>
          <w:color w:val="000000" w:themeColor="text1"/>
          <w:sz w:val="24"/>
          <w:szCs w:val="24"/>
        </w:rPr>
        <w:t xml:space="preserve">большинство 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пунктов ГГС </w:t>
      </w:r>
      <w:r w:rsidR="00374EAC" w:rsidRPr="00A1120D">
        <w:rPr>
          <w:rFonts w:ascii="Segoe UI" w:hAnsi="Segoe UI"/>
          <w:color w:val="000000" w:themeColor="text1"/>
          <w:sz w:val="24"/>
          <w:szCs w:val="24"/>
        </w:rPr>
        <w:t>заложены в 80-х годах прошлого столетия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. В основном они находятся на земле, на стенах зданий и сооружений, однако порядка 50 геодезических пунктов, 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после </w:t>
      </w:r>
      <w:r w:rsidRPr="00A1120D">
        <w:rPr>
          <w:rFonts w:ascii="Segoe UI" w:hAnsi="Segoe UI"/>
          <w:color w:val="000000" w:themeColor="text1"/>
          <w:sz w:val="24"/>
          <w:szCs w:val="24"/>
        </w:rPr>
        <w:t>введения Куйбышевского водохранилища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>,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оказались 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в зоне затопления.  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>На сегодняшний день большая часть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таких пунктов находится </w:t>
      </w:r>
      <w:proofErr w:type="gramStart"/>
      <w:r w:rsidRPr="00A1120D">
        <w:rPr>
          <w:rFonts w:ascii="Segoe UI" w:hAnsi="Segoe UI"/>
          <w:color w:val="000000" w:themeColor="text1"/>
          <w:sz w:val="24"/>
          <w:szCs w:val="24"/>
        </w:rPr>
        <w:t>в</w:t>
      </w:r>
      <w:proofErr w:type="gramEnd"/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gramStart"/>
      <w:r w:rsidRPr="00A1120D">
        <w:rPr>
          <w:rFonts w:ascii="Segoe UI" w:hAnsi="Segoe UI"/>
          <w:color w:val="000000" w:themeColor="text1"/>
          <w:sz w:val="24"/>
          <w:szCs w:val="24"/>
        </w:rPr>
        <w:t>Мензелинском</w:t>
      </w:r>
      <w:proofErr w:type="gramEnd"/>
      <w:r w:rsidRPr="00A1120D">
        <w:rPr>
          <w:rFonts w:ascii="Segoe UI" w:hAnsi="Segoe UI"/>
          <w:color w:val="000000" w:themeColor="text1"/>
          <w:sz w:val="24"/>
          <w:szCs w:val="24"/>
        </w:rPr>
        <w:t xml:space="preserve">, </w:t>
      </w:r>
      <w:proofErr w:type="spellStart"/>
      <w:r w:rsidRPr="00A1120D">
        <w:rPr>
          <w:rFonts w:ascii="Segoe UI" w:hAnsi="Segoe UI"/>
          <w:color w:val="000000" w:themeColor="text1"/>
          <w:sz w:val="24"/>
          <w:szCs w:val="24"/>
        </w:rPr>
        <w:t>Актанышском</w:t>
      </w:r>
      <w:proofErr w:type="spellEnd"/>
      <w:r w:rsidRPr="00A1120D">
        <w:rPr>
          <w:rFonts w:ascii="Segoe UI" w:hAnsi="Segoe UI"/>
          <w:color w:val="000000" w:themeColor="text1"/>
          <w:sz w:val="24"/>
          <w:szCs w:val="24"/>
        </w:rPr>
        <w:t>, Нижнекамс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ком и 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Тукаевском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районах, а так</w:t>
      </w:r>
      <w:r w:rsidRPr="00A1120D">
        <w:rPr>
          <w:rFonts w:ascii="Segoe UI" w:hAnsi="Segoe UI"/>
          <w:color w:val="000000" w:themeColor="text1"/>
          <w:sz w:val="24"/>
          <w:szCs w:val="24"/>
        </w:rPr>
        <w:t>же в городе Набережные Челны.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Для их обнаружения выезжают на моторных лодках и используют специальное спутниковое геодезическое оборудование (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SinoGNSS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T300 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Plus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).  </w:t>
      </w:r>
    </w:p>
    <w:p w:rsidR="00C26191" w:rsidRPr="00A1120D" w:rsidRDefault="00C26191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В целом, начиная с 2020-го года,  специалистами </w:t>
      </w:r>
      <w:proofErr w:type="spellStart"/>
      <w:r w:rsidRPr="00A1120D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Татарстана из 3,2 тысяч проведено визуальное обследование почти 3 тысяч пунктов. Кроме того, в Единый государственный реестр недвижимости стопроцентно внесены  охранные зоны всех пунктов ГГС. </w:t>
      </w:r>
    </w:p>
    <w:p w:rsidR="00A1120D" w:rsidRDefault="00A1120D" w:rsidP="00A1120D">
      <w:pPr>
        <w:spacing w:after="0"/>
        <w:ind w:firstLine="709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A1120D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Обследование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 пунктов государственн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ой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 геодезическ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ой сети, их с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охранение и 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защита являются очень важным направлением в деятельности нашего ведомства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 xml:space="preserve">и 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>научной необходимостью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. Кроме того, п</w:t>
      </w:r>
      <w:r w:rsidRPr="00A1120D">
        <w:rPr>
          <w:rFonts w:ascii="Segoe UI" w:hAnsi="Segoe UI"/>
          <w:i/>
          <w:color w:val="000000" w:themeColor="text1"/>
          <w:sz w:val="24"/>
          <w:szCs w:val="24"/>
        </w:rPr>
        <w:t>ункты ГГС напрямую влияют на деятельность кадастровых инженеров, поскольку координаты этих пунктов необходимы для выполнения геодезических измерений и подготовки технической документации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.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 xml:space="preserve"> Если пункты  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оказываются 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>поврежден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н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>ы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ми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 xml:space="preserve">, то 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в этом случае </w:t>
      </w:r>
      <w:r w:rsidR="00233870">
        <w:rPr>
          <w:rFonts w:ascii="Segoe UI" w:hAnsi="Segoe UI"/>
          <w:i/>
          <w:color w:val="000000" w:themeColor="text1"/>
          <w:sz w:val="24"/>
          <w:szCs w:val="24"/>
        </w:rPr>
        <w:t>накапливаются погрешности в измерениях. Это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, в свою очередь, может</w:t>
      </w:r>
      <w:r w:rsidR="00233870">
        <w:rPr>
          <w:rFonts w:ascii="Segoe UI" w:hAnsi="Segoe UI"/>
          <w:i/>
          <w:color w:val="000000" w:themeColor="text1"/>
          <w:sz w:val="24"/>
          <w:szCs w:val="24"/>
        </w:rPr>
        <w:t xml:space="preserve"> привести к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 увеличени</w:t>
      </w:r>
      <w:r w:rsidR="00233870">
        <w:rPr>
          <w:rFonts w:ascii="Segoe UI" w:hAnsi="Segoe UI"/>
          <w:i/>
          <w:color w:val="000000" w:themeColor="text1"/>
          <w:sz w:val="24"/>
          <w:szCs w:val="24"/>
        </w:rPr>
        <w:t>ю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 количества реестровых ошибок и, соответственно,  судебных споров», - </w:t>
      </w:r>
      <w:r w:rsidRPr="00A1120D">
        <w:rPr>
          <w:rFonts w:ascii="Segoe UI" w:hAnsi="Segoe UI"/>
          <w:color w:val="000000" w:themeColor="text1"/>
          <w:sz w:val="24"/>
          <w:szCs w:val="24"/>
        </w:rPr>
        <w:t>отметил</w:t>
      </w:r>
      <w:r w:rsidRPr="00A1120D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>руководитель</w:t>
      </w:r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</w:t>
      </w:r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Азат </w:t>
      </w:r>
      <w:proofErr w:type="spellStart"/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>Зяббаров</w:t>
      </w:r>
      <w:proofErr w:type="spellEnd"/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 </w:t>
      </w:r>
    </w:p>
    <w:p w:rsidR="00C26191" w:rsidRPr="00C26191" w:rsidRDefault="00C26191" w:rsidP="00C26191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6"/>
        </w:rPr>
      </w:pPr>
      <w:r w:rsidRPr="00C26191">
        <w:rPr>
          <w:rFonts w:ascii="Segoe UI" w:hAnsi="Segoe UI"/>
          <w:b/>
          <w:color w:val="000000" w:themeColor="text1"/>
          <w:sz w:val="26"/>
        </w:rPr>
        <w:t>К сведению</w:t>
      </w:r>
    </w:p>
    <w:p w:rsidR="00C26191" w:rsidRPr="00A1120D" w:rsidRDefault="00C26191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1120D">
        <w:rPr>
          <w:rFonts w:ascii="Segoe UI" w:hAnsi="Segoe UI"/>
          <w:color w:val="000000" w:themeColor="text1"/>
          <w:sz w:val="24"/>
          <w:szCs w:val="24"/>
        </w:rPr>
        <w:t>Геодезическая сеть, созданная на территории Российской Федерации, в том числе в Республике Татарстан, позволяет равномерно и с необходимой точностью распространить на всю ее территорию единую систему координат и высот в рамках реализации «Национальной системы пространственных данных», а также решить множество инженерно-технических задач.</w:t>
      </w: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6343F8" w:rsidP="00A1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153D7F"/>
    <w:rsid w:val="00165863"/>
    <w:rsid w:val="00233870"/>
    <w:rsid w:val="00323DA6"/>
    <w:rsid w:val="00374EAC"/>
    <w:rsid w:val="004B44F2"/>
    <w:rsid w:val="004F406C"/>
    <w:rsid w:val="005329BA"/>
    <w:rsid w:val="006343F8"/>
    <w:rsid w:val="00821C73"/>
    <w:rsid w:val="008258AC"/>
    <w:rsid w:val="0098756B"/>
    <w:rsid w:val="009B7540"/>
    <w:rsid w:val="009E2ADB"/>
    <w:rsid w:val="00A1120D"/>
    <w:rsid w:val="00C26191"/>
    <w:rsid w:val="00DC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2023-11-07T13:14:00Z</cp:lastPrinted>
  <dcterms:created xsi:type="dcterms:W3CDTF">2023-11-07T06:38:00Z</dcterms:created>
  <dcterms:modified xsi:type="dcterms:W3CDTF">2023-11-08T05:38:00Z</dcterms:modified>
</cp:coreProperties>
</file>