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84" w:rsidRDefault="00B60967" w:rsidP="00AA3B7C">
      <w:pPr>
        <w:spacing w:after="0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-323850</wp:posOffset>
            </wp:positionV>
            <wp:extent cx="895350" cy="895350"/>
            <wp:effectExtent l="0" t="0" r="0" b="0"/>
            <wp:wrapTight wrapText="bothSides">
              <wp:wrapPolygon edited="0">
                <wp:start x="9651" y="919"/>
                <wp:lineTo x="5515" y="3217"/>
                <wp:lineTo x="4596" y="15626"/>
                <wp:lineTo x="2757" y="17004"/>
                <wp:lineTo x="3677" y="20221"/>
                <wp:lineTo x="17923" y="20221"/>
                <wp:lineTo x="19302" y="18843"/>
                <wp:lineTo x="18843" y="17004"/>
                <wp:lineTo x="17004" y="15626"/>
                <wp:lineTo x="17464" y="5515"/>
                <wp:lineTo x="16085" y="3217"/>
                <wp:lineTo x="11949" y="919"/>
                <wp:lineTo x="9651" y="91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A44B0B" w:rsidRDefault="001216F0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13</w:t>
      </w:r>
      <w:r w:rsidR="00B41CD8"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.</w:t>
      </w:r>
      <w:r w:rsidR="00B60967"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0</w:t>
      </w:r>
      <w:r w:rsidR="00EC5D6D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7</w:t>
      </w:r>
      <w:r w:rsidR="00B41CD8"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.2023</w:t>
      </w:r>
    </w:p>
    <w:p w:rsidR="00B60967" w:rsidRPr="00A44B0B" w:rsidRDefault="00B60967" w:rsidP="00524B90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  <w:r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Пресс-релиз</w:t>
      </w:r>
    </w:p>
    <w:p w:rsidR="001216F0" w:rsidRPr="001216F0" w:rsidRDefault="001216F0" w:rsidP="001216F0">
      <w:pPr>
        <w:spacing w:after="0" w:line="240" w:lineRule="auto"/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r w:rsidRPr="001216F0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НСПД расширится информацией</w:t>
      </w:r>
      <w:r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 xml:space="preserve"> </w:t>
      </w:r>
      <w:r w:rsidRPr="001216F0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 xml:space="preserve">для определения кадастровой стоимости </w:t>
      </w:r>
    </w:p>
    <w:p w:rsidR="001216F0" w:rsidRDefault="001216F0" w:rsidP="001216F0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1216F0" w:rsidRPr="001216F0" w:rsidRDefault="001216F0" w:rsidP="001216F0">
      <w:pPr>
        <w:spacing w:after="0" w:line="240" w:lineRule="auto"/>
        <w:jc w:val="both"/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</w:pPr>
      <w:r w:rsidRPr="001216F0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Нововведения вступят в силу с 1 января 2024 года и будут способствовать совершенствованию системы государственной кадастровой оценки </w:t>
      </w:r>
    </w:p>
    <w:p w:rsidR="001216F0" w:rsidRDefault="001216F0" w:rsidP="001216F0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1216F0" w:rsidRPr="001216F0" w:rsidRDefault="001216F0" w:rsidP="001216F0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Постановление о внесении изменений в положение о Единой цифровой платформе «Национальная система п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ространственных данных» подписано Председателем</w:t>
      </w:r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Правительства Михаил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ом</w:t>
      </w:r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proofErr w:type="spellStart"/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Мишустин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ым</w:t>
      </w:r>
      <w:proofErr w:type="spellEnd"/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.</w:t>
      </w:r>
      <w:r w:rsidR="001E358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Согласно документу, за системой дополнительно закреплено обеспечение функции ведения фонда данных государственной кадастровой оценки, а также автоматизации и мониторинга проведения государственной кадастровой оценки.</w:t>
      </w:r>
    </w:p>
    <w:p w:rsidR="001216F0" w:rsidRPr="001216F0" w:rsidRDefault="001216F0" w:rsidP="001216F0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1216F0" w:rsidRDefault="001216F0" w:rsidP="001216F0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957A2E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Напомним,</w:t>
      </w:r>
      <w:r w:rsidR="00BC0F2E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«Национальная система пространственных данных» </w:t>
      </w:r>
      <w:r w:rsidR="00BC0F2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(НСПД) </w:t>
      </w:r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создается </w:t>
      </w:r>
      <w:proofErr w:type="spellStart"/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Росреестром</w:t>
      </w:r>
      <w:proofErr w:type="spellEnd"/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в рамках одноименной государственной программы с 2022 года.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Татарстан</w:t>
      </w:r>
      <w:r w:rsidR="00957A2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стал одним из первых регионов, где стартовал </w:t>
      </w:r>
      <w:proofErr w:type="spellStart"/>
      <w:r w:rsidR="00957A2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пилотный</w:t>
      </w:r>
      <w:proofErr w:type="spellEnd"/>
      <w:r w:rsidR="00957A2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проект 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по созданию НСПД</w:t>
      </w:r>
      <w:r w:rsidR="00957A2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.</w:t>
      </w:r>
      <w:r w:rsidR="00BC0F2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</w:p>
    <w:p w:rsidR="00BC0F2E" w:rsidRPr="001216F0" w:rsidRDefault="00BC0F2E" w:rsidP="001216F0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1216F0" w:rsidRDefault="001216F0" w:rsidP="001216F0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121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Создание ресурса повысит эффективность использования земель, в том числе за счёт сбора данных о доступных для застройки участках, позволит более комплексно подходить к вопросам территориального планирования и пространственного развития, ускорит и упростит получение государственных услуг в сфере регистрации прав на землю и недвижимость для бизнеса и граждан. Полностью завершить формирование единой цифровой платформы и единой электронной картографической основы, планируется к 2030 году.</w:t>
      </w:r>
    </w:p>
    <w:p w:rsidR="00957A2E" w:rsidRDefault="00957A2E" w:rsidP="001216F0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8A7E7C" w:rsidRPr="008A7E7C" w:rsidRDefault="00957A2E" w:rsidP="008A7E7C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В настоящее время</w:t>
      </w:r>
      <w:r w:rsid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в Татарстане продолжают проводиться 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мероприятия по формированию полного и точного реестра недвижимости. По итогам работы в Единый государственный реестр недвижимости (ЕГРН) </w:t>
      </w:r>
      <w:r w:rsidR="008A7E7C" w:rsidRPr="004D1F6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полностью внесены сведения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о границах муниципальных образований, водных объектов, зон затопления и подтопления</w:t>
      </w:r>
      <w:r w:rsidR="004674B6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, лечебно-оздоровительных местностей и курортов, лесничеств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.</w:t>
      </w:r>
      <w:r w:rsidR="001E358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Кроме того, на </w:t>
      </w:r>
      <w:r w:rsidR="004674B6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97</w:t>
      </w:r>
      <w:r w:rsidR="008A7E7C" w:rsidRPr="001E358C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%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имеются данные об особо ох</w:t>
      </w:r>
      <w:r w:rsidR="004674B6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раняемых природных территориях,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на </w:t>
      </w:r>
      <w:r w:rsidR="004674B6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74</w:t>
      </w:r>
      <w:r w:rsidR="008A7E7C" w:rsidRPr="001E358C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%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- о границах населенных пунктов. Еще на </w:t>
      </w:r>
      <w:r w:rsidR="004674B6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75</w:t>
      </w:r>
      <w:r w:rsidR="008A7E7C" w:rsidRPr="001E358C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 xml:space="preserve">% 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внесены сведения о границах со смежными субъектами и на </w:t>
      </w:r>
      <w:r w:rsidR="004674B6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43</w:t>
      </w:r>
      <w:r w:rsidR="008A7E7C" w:rsidRPr="001E358C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%</w:t>
      </w:r>
      <w:r w:rsidR="008A7E7C"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- о границах территориальных зон.</w:t>
      </w:r>
    </w:p>
    <w:p w:rsidR="008A7E7C" w:rsidRPr="008A7E7C" w:rsidRDefault="008A7E7C" w:rsidP="008A7E7C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8A7E7C" w:rsidRPr="008A7E7C" w:rsidRDefault="008A7E7C" w:rsidP="008A7E7C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8A7E7C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Отметим, создание НСПД позволяет объединить и структурировать пространственные данные и обеспечивает их доступность. Для этого нужны полные и точные сведения в ЕГРН.</w:t>
      </w:r>
    </w:p>
    <w:p w:rsidR="008A7E7C" w:rsidRPr="008A7E7C" w:rsidRDefault="008A7E7C" w:rsidP="008A7E7C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AC22F6" w:rsidRPr="005939EB" w:rsidRDefault="00AC22F6" w:rsidP="00AC22F6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5939EB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AC22F6" w:rsidRPr="005939EB" w:rsidRDefault="00AC22F6" w:rsidP="00AC22F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593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593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593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C22F6" w:rsidRPr="005939EB" w:rsidRDefault="00AC22F6" w:rsidP="00AC22F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5939EB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5939EB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5939EB">
        <w:rPr>
          <w:rFonts w:ascii="Segoe UI" w:hAnsi="Segoe UI" w:cs="Segoe UI"/>
          <w:sz w:val="20"/>
          <w:szCs w:val="20"/>
        </w:rPr>
        <w:t xml:space="preserve"> Галина</w:t>
      </w:r>
    </w:p>
    <w:p w:rsidR="00AC22F6" w:rsidRPr="005939EB" w:rsidRDefault="00764147" w:rsidP="00AC22F6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AC22F6" w:rsidRPr="005939EB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AC22F6" w:rsidRPr="005939EB" w:rsidRDefault="00AC22F6" w:rsidP="00AC22F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5939EB">
        <w:rPr>
          <w:rFonts w:ascii="Segoe UI" w:hAnsi="Segoe UI" w:cs="Segoe UI"/>
          <w:sz w:val="20"/>
          <w:szCs w:val="20"/>
        </w:rPr>
        <w:t>https://vk.com/rosreestr16</w:t>
      </w:r>
    </w:p>
    <w:p w:rsidR="003239B5" w:rsidRDefault="00AC22F6" w:rsidP="00AC22F6">
      <w:pPr>
        <w:tabs>
          <w:tab w:val="center" w:pos="4677"/>
          <w:tab w:val="left" w:pos="6495"/>
        </w:tabs>
        <w:spacing w:after="0"/>
        <w:jc w:val="right"/>
        <w:rPr>
          <w:rFonts w:ascii="Segoe UI" w:hAnsi="Segoe UI" w:cs="Segoe UI"/>
          <w:sz w:val="20"/>
          <w:szCs w:val="20"/>
        </w:rPr>
      </w:pPr>
      <w:r w:rsidRPr="005939EB">
        <w:rPr>
          <w:rFonts w:ascii="Segoe UI" w:hAnsi="Segoe UI" w:cs="Segoe UI"/>
          <w:sz w:val="20"/>
          <w:szCs w:val="20"/>
        </w:rPr>
        <w:tab/>
        <w:t>https://t.me/rosreestr_tatarstan</w:t>
      </w:r>
      <w:bookmarkStart w:id="0" w:name="_GoBack"/>
      <w:bookmarkEnd w:id="0"/>
    </w:p>
    <w:sectPr w:rsidR="003239B5" w:rsidSect="001E358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910" w:rsidRDefault="000B0910" w:rsidP="00A44B0B">
      <w:pPr>
        <w:spacing w:after="0" w:line="240" w:lineRule="auto"/>
      </w:pPr>
      <w:r>
        <w:separator/>
      </w:r>
    </w:p>
  </w:endnote>
  <w:endnote w:type="continuationSeparator" w:id="1">
    <w:p w:rsidR="000B0910" w:rsidRDefault="000B0910" w:rsidP="00A4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910" w:rsidRDefault="000B0910" w:rsidP="00A44B0B">
      <w:pPr>
        <w:spacing w:after="0" w:line="240" w:lineRule="auto"/>
      </w:pPr>
      <w:r>
        <w:separator/>
      </w:r>
    </w:p>
  </w:footnote>
  <w:footnote w:type="continuationSeparator" w:id="1">
    <w:p w:rsidR="000B0910" w:rsidRDefault="000B0910" w:rsidP="00A4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AE6"/>
    <w:rsid w:val="00013AFC"/>
    <w:rsid w:val="000166F0"/>
    <w:rsid w:val="00016DEE"/>
    <w:rsid w:val="0002010D"/>
    <w:rsid w:val="00021361"/>
    <w:rsid w:val="000367C7"/>
    <w:rsid w:val="00041727"/>
    <w:rsid w:val="000460B4"/>
    <w:rsid w:val="00046895"/>
    <w:rsid w:val="00050219"/>
    <w:rsid w:val="00055075"/>
    <w:rsid w:val="00074689"/>
    <w:rsid w:val="00081318"/>
    <w:rsid w:val="00086E3C"/>
    <w:rsid w:val="00092978"/>
    <w:rsid w:val="000B0910"/>
    <w:rsid w:val="000C5DA8"/>
    <w:rsid w:val="000F7C9C"/>
    <w:rsid w:val="001216F0"/>
    <w:rsid w:val="001269D7"/>
    <w:rsid w:val="00135DB8"/>
    <w:rsid w:val="00152708"/>
    <w:rsid w:val="001542F8"/>
    <w:rsid w:val="00156336"/>
    <w:rsid w:val="00164DB3"/>
    <w:rsid w:val="0017580C"/>
    <w:rsid w:val="00180273"/>
    <w:rsid w:val="001B055D"/>
    <w:rsid w:val="001B41DA"/>
    <w:rsid w:val="001E358C"/>
    <w:rsid w:val="001F0A5C"/>
    <w:rsid w:val="001F1720"/>
    <w:rsid w:val="00201419"/>
    <w:rsid w:val="0021171D"/>
    <w:rsid w:val="00211E75"/>
    <w:rsid w:val="002133F4"/>
    <w:rsid w:val="002138AF"/>
    <w:rsid w:val="00217352"/>
    <w:rsid w:val="00223FEB"/>
    <w:rsid w:val="00230E8E"/>
    <w:rsid w:val="0023464B"/>
    <w:rsid w:val="00243F4C"/>
    <w:rsid w:val="00246EF5"/>
    <w:rsid w:val="00253320"/>
    <w:rsid w:val="00257E54"/>
    <w:rsid w:val="00262A85"/>
    <w:rsid w:val="00286932"/>
    <w:rsid w:val="00296EDC"/>
    <w:rsid w:val="002E16C0"/>
    <w:rsid w:val="00307A9E"/>
    <w:rsid w:val="00321D09"/>
    <w:rsid w:val="003239B5"/>
    <w:rsid w:val="0034001A"/>
    <w:rsid w:val="0036399C"/>
    <w:rsid w:val="0036620E"/>
    <w:rsid w:val="003708CC"/>
    <w:rsid w:val="00372C51"/>
    <w:rsid w:val="0039215F"/>
    <w:rsid w:val="00394773"/>
    <w:rsid w:val="003A51EC"/>
    <w:rsid w:val="003B127A"/>
    <w:rsid w:val="003B5569"/>
    <w:rsid w:val="003C16B3"/>
    <w:rsid w:val="003C71A8"/>
    <w:rsid w:val="003D363D"/>
    <w:rsid w:val="003D4617"/>
    <w:rsid w:val="00400FDE"/>
    <w:rsid w:val="004045AD"/>
    <w:rsid w:val="00404811"/>
    <w:rsid w:val="00437180"/>
    <w:rsid w:val="004528E4"/>
    <w:rsid w:val="004543AA"/>
    <w:rsid w:val="004572DD"/>
    <w:rsid w:val="00463DC8"/>
    <w:rsid w:val="004674B6"/>
    <w:rsid w:val="004734B4"/>
    <w:rsid w:val="00482034"/>
    <w:rsid w:val="004833C9"/>
    <w:rsid w:val="004A270F"/>
    <w:rsid w:val="004D1F6B"/>
    <w:rsid w:val="004F40B2"/>
    <w:rsid w:val="004F6558"/>
    <w:rsid w:val="004F6E31"/>
    <w:rsid w:val="00500BBF"/>
    <w:rsid w:val="00524B90"/>
    <w:rsid w:val="00532EB2"/>
    <w:rsid w:val="00535930"/>
    <w:rsid w:val="00581929"/>
    <w:rsid w:val="005939EB"/>
    <w:rsid w:val="00593CE1"/>
    <w:rsid w:val="005A3120"/>
    <w:rsid w:val="005A41BE"/>
    <w:rsid w:val="005A5B58"/>
    <w:rsid w:val="005D688A"/>
    <w:rsid w:val="005D7BA1"/>
    <w:rsid w:val="005E20CB"/>
    <w:rsid w:val="005E7AB5"/>
    <w:rsid w:val="00600917"/>
    <w:rsid w:val="006054F7"/>
    <w:rsid w:val="00610AE6"/>
    <w:rsid w:val="00636755"/>
    <w:rsid w:val="00637C43"/>
    <w:rsid w:val="00645BA9"/>
    <w:rsid w:val="0066784F"/>
    <w:rsid w:val="006A170E"/>
    <w:rsid w:val="006C051F"/>
    <w:rsid w:val="006C4FFF"/>
    <w:rsid w:val="006D0134"/>
    <w:rsid w:val="006D252E"/>
    <w:rsid w:val="006D7F56"/>
    <w:rsid w:val="006E2BE4"/>
    <w:rsid w:val="006E7B27"/>
    <w:rsid w:val="006F2B33"/>
    <w:rsid w:val="00717954"/>
    <w:rsid w:val="007229D0"/>
    <w:rsid w:val="00736358"/>
    <w:rsid w:val="00750C74"/>
    <w:rsid w:val="00757FA4"/>
    <w:rsid w:val="00760642"/>
    <w:rsid w:val="0076249F"/>
    <w:rsid w:val="00762718"/>
    <w:rsid w:val="00764147"/>
    <w:rsid w:val="00766BC3"/>
    <w:rsid w:val="00785A4B"/>
    <w:rsid w:val="00787BDD"/>
    <w:rsid w:val="007A5042"/>
    <w:rsid w:val="007C4B16"/>
    <w:rsid w:val="007D22E3"/>
    <w:rsid w:val="007D35E0"/>
    <w:rsid w:val="007D6D24"/>
    <w:rsid w:val="007E1DDF"/>
    <w:rsid w:val="007E4D62"/>
    <w:rsid w:val="007F2D16"/>
    <w:rsid w:val="007F2F46"/>
    <w:rsid w:val="00825B67"/>
    <w:rsid w:val="00825CA6"/>
    <w:rsid w:val="00826764"/>
    <w:rsid w:val="008273F6"/>
    <w:rsid w:val="00856D2F"/>
    <w:rsid w:val="0086566B"/>
    <w:rsid w:val="00881D3F"/>
    <w:rsid w:val="00882D39"/>
    <w:rsid w:val="008972D6"/>
    <w:rsid w:val="008A7E7C"/>
    <w:rsid w:val="008B020F"/>
    <w:rsid w:val="008B4708"/>
    <w:rsid w:val="008B7132"/>
    <w:rsid w:val="008C4CDD"/>
    <w:rsid w:val="008C78AB"/>
    <w:rsid w:val="008D74CD"/>
    <w:rsid w:val="008E2B5A"/>
    <w:rsid w:val="008F094E"/>
    <w:rsid w:val="0090120E"/>
    <w:rsid w:val="00911ACE"/>
    <w:rsid w:val="009327F8"/>
    <w:rsid w:val="009455DD"/>
    <w:rsid w:val="00953F3E"/>
    <w:rsid w:val="0095572A"/>
    <w:rsid w:val="00957A2E"/>
    <w:rsid w:val="00971F9E"/>
    <w:rsid w:val="009745B6"/>
    <w:rsid w:val="00975651"/>
    <w:rsid w:val="00977939"/>
    <w:rsid w:val="00983B8F"/>
    <w:rsid w:val="0099379A"/>
    <w:rsid w:val="009A1057"/>
    <w:rsid w:val="009A656C"/>
    <w:rsid w:val="009A7041"/>
    <w:rsid w:val="009C0577"/>
    <w:rsid w:val="009C6DA8"/>
    <w:rsid w:val="009F71F3"/>
    <w:rsid w:val="00A05950"/>
    <w:rsid w:val="00A22AE6"/>
    <w:rsid w:val="00A240EE"/>
    <w:rsid w:val="00A26427"/>
    <w:rsid w:val="00A44AF7"/>
    <w:rsid w:val="00A44B0B"/>
    <w:rsid w:val="00A5554B"/>
    <w:rsid w:val="00A77C62"/>
    <w:rsid w:val="00A816CD"/>
    <w:rsid w:val="00A911FF"/>
    <w:rsid w:val="00AA19AF"/>
    <w:rsid w:val="00AA3B7C"/>
    <w:rsid w:val="00AC08DE"/>
    <w:rsid w:val="00AC22F6"/>
    <w:rsid w:val="00AF71F9"/>
    <w:rsid w:val="00B0273B"/>
    <w:rsid w:val="00B06AFD"/>
    <w:rsid w:val="00B13E2B"/>
    <w:rsid w:val="00B16193"/>
    <w:rsid w:val="00B17717"/>
    <w:rsid w:val="00B23C3D"/>
    <w:rsid w:val="00B26B80"/>
    <w:rsid w:val="00B31DCE"/>
    <w:rsid w:val="00B41B06"/>
    <w:rsid w:val="00B41CD8"/>
    <w:rsid w:val="00B47A2C"/>
    <w:rsid w:val="00B54E66"/>
    <w:rsid w:val="00B608EC"/>
    <w:rsid w:val="00B60967"/>
    <w:rsid w:val="00B6728A"/>
    <w:rsid w:val="00B70FE8"/>
    <w:rsid w:val="00B85CF5"/>
    <w:rsid w:val="00B95474"/>
    <w:rsid w:val="00BA2A84"/>
    <w:rsid w:val="00BA31F5"/>
    <w:rsid w:val="00BC0F2E"/>
    <w:rsid w:val="00BC4F2F"/>
    <w:rsid w:val="00BC6D9E"/>
    <w:rsid w:val="00BE02E8"/>
    <w:rsid w:val="00BF676B"/>
    <w:rsid w:val="00C02461"/>
    <w:rsid w:val="00C137DB"/>
    <w:rsid w:val="00C2038B"/>
    <w:rsid w:val="00C2069C"/>
    <w:rsid w:val="00C32FB4"/>
    <w:rsid w:val="00C72582"/>
    <w:rsid w:val="00C82AE1"/>
    <w:rsid w:val="00C858FA"/>
    <w:rsid w:val="00C91F8C"/>
    <w:rsid w:val="00C976BD"/>
    <w:rsid w:val="00C97DB6"/>
    <w:rsid w:val="00CA016D"/>
    <w:rsid w:val="00CC0613"/>
    <w:rsid w:val="00CC7C58"/>
    <w:rsid w:val="00CD088B"/>
    <w:rsid w:val="00CE3A79"/>
    <w:rsid w:val="00CE63D6"/>
    <w:rsid w:val="00CF7352"/>
    <w:rsid w:val="00D01594"/>
    <w:rsid w:val="00D116F5"/>
    <w:rsid w:val="00D336B2"/>
    <w:rsid w:val="00D33D27"/>
    <w:rsid w:val="00D4107A"/>
    <w:rsid w:val="00D509BB"/>
    <w:rsid w:val="00D64284"/>
    <w:rsid w:val="00D8013F"/>
    <w:rsid w:val="00D83C26"/>
    <w:rsid w:val="00DA4D12"/>
    <w:rsid w:val="00DB0FA9"/>
    <w:rsid w:val="00DB430C"/>
    <w:rsid w:val="00DC0E52"/>
    <w:rsid w:val="00DC1D2A"/>
    <w:rsid w:val="00DE07BA"/>
    <w:rsid w:val="00E07BF2"/>
    <w:rsid w:val="00E14779"/>
    <w:rsid w:val="00E15109"/>
    <w:rsid w:val="00E32B9D"/>
    <w:rsid w:val="00E4529D"/>
    <w:rsid w:val="00E456AF"/>
    <w:rsid w:val="00E56E65"/>
    <w:rsid w:val="00E621F6"/>
    <w:rsid w:val="00E664C8"/>
    <w:rsid w:val="00E6771E"/>
    <w:rsid w:val="00E71502"/>
    <w:rsid w:val="00E76130"/>
    <w:rsid w:val="00E766EC"/>
    <w:rsid w:val="00E8247C"/>
    <w:rsid w:val="00E87F23"/>
    <w:rsid w:val="00E936FE"/>
    <w:rsid w:val="00EA5598"/>
    <w:rsid w:val="00EC04CE"/>
    <w:rsid w:val="00EC5D6D"/>
    <w:rsid w:val="00F27E0A"/>
    <w:rsid w:val="00F5716F"/>
    <w:rsid w:val="00F627F7"/>
    <w:rsid w:val="00F63F15"/>
    <w:rsid w:val="00F64BEA"/>
    <w:rsid w:val="00F7136A"/>
    <w:rsid w:val="00F74250"/>
    <w:rsid w:val="00F745D7"/>
    <w:rsid w:val="00F9426C"/>
    <w:rsid w:val="00F97AEB"/>
    <w:rsid w:val="00FA716D"/>
    <w:rsid w:val="00FC54EE"/>
    <w:rsid w:val="00FD2431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4B0B"/>
  </w:style>
  <w:style w:type="paragraph" w:styleId="ab">
    <w:name w:val="footer"/>
    <w:basedOn w:val="a"/>
    <w:link w:val="ac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4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RadyginaOV</cp:lastModifiedBy>
  <cp:revision>61</cp:revision>
  <cp:lastPrinted>2023-07-11T11:46:00Z</cp:lastPrinted>
  <dcterms:created xsi:type="dcterms:W3CDTF">2023-03-23T10:37:00Z</dcterms:created>
  <dcterms:modified xsi:type="dcterms:W3CDTF">2023-07-13T13:09:00Z</dcterms:modified>
</cp:coreProperties>
</file>