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3C5" w:rsidRDefault="004E64F3" w:rsidP="002F53C5">
      <w:pPr>
        <w:pStyle w:val="a3"/>
        <w:jc w:val="center"/>
      </w:pPr>
      <w:r>
        <w:rPr>
          <w:rStyle w:val="a4"/>
        </w:rPr>
        <w:t>Столбняк.   Простые правила профилактики</w:t>
      </w:r>
    </w:p>
    <w:p w:rsidR="002F53C5" w:rsidRDefault="002F53C5" w:rsidP="002F53C5">
      <w:pPr>
        <w:pStyle w:val="a3"/>
      </w:pPr>
      <w:r>
        <w:rPr>
          <w:rStyle w:val="a4"/>
        </w:rPr>
        <w:t xml:space="preserve">Столбняк </w:t>
      </w:r>
      <w:r>
        <w:t xml:space="preserve">- инфекционная болезнь, с контактным механизмом передачи возбудителя. Характеризуется поражением центральной нервной системы с тоническим напряжением скелетной мускулатуры и периодическими </w:t>
      </w:r>
      <w:proofErr w:type="spellStart"/>
      <w:r>
        <w:t>генерализованными</w:t>
      </w:r>
      <w:proofErr w:type="spellEnd"/>
      <w:r>
        <w:t xml:space="preserve"> судорогами. Развитие симптомов заболевания от нескольких часов до 1 месяца.</w:t>
      </w:r>
    </w:p>
    <w:p w:rsidR="002F53C5" w:rsidRDefault="002F53C5" w:rsidP="002F53C5">
      <w:pPr>
        <w:pStyle w:val="a3"/>
      </w:pPr>
      <w:r>
        <w:t>Восприимчивость людей высокая.</w:t>
      </w:r>
    </w:p>
    <w:p w:rsidR="002F53C5" w:rsidRDefault="002F53C5" w:rsidP="002F53C5">
      <w:pPr>
        <w:pStyle w:val="a3"/>
      </w:pPr>
      <w:r>
        <w:t>Возникает паралич мышц лица, затылка, груди, диафрагмы, спины, плеч и бёдер. Через 1-5 дней развиваются приступы судорог, боли в мышцах, затруднение глотания, дыхания, мочеиспускания.</w:t>
      </w:r>
    </w:p>
    <w:p w:rsidR="002F53C5" w:rsidRDefault="002F53C5" w:rsidP="002F53C5">
      <w:pPr>
        <w:pStyle w:val="a3"/>
      </w:pPr>
      <w:r>
        <w:t>При отсутствии своевременного лечения, в большинстве случаев смерть наступает от паралича дыхательной мускулатуры.</w:t>
      </w:r>
    </w:p>
    <w:p w:rsidR="002F53C5" w:rsidRDefault="002F53C5" w:rsidP="002F53C5">
      <w:pPr>
        <w:pStyle w:val="a3"/>
      </w:pPr>
      <w:r>
        <w:rPr>
          <w:rStyle w:val="a4"/>
        </w:rPr>
        <w:t>Пути передачи:</w:t>
      </w:r>
      <w:r w:rsidR="00083FF0">
        <w:rPr>
          <w:rStyle w:val="a4"/>
        </w:rPr>
        <w:t xml:space="preserve"> </w:t>
      </w:r>
      <w:r>
        <w:t>травматический, с заражением через повреждённые кожные покровы и слизистые оболочки (раны, ожоги, отморожения), куда попадает возбудитель столбняка с частичками почвы, навоза и т.д.</w:t>
      </w:r>
    </w:p>
    <w:p w:rsidR="002F53C5" w:rsidRDefault="002F53C5" w:rsidP="002F53C5">
      <w:pPr>
        <w:pStyle w:val="a3"/>
      </w:pPr>
      <w:r>
        <w:rPr>
          <w:rStyle w:val="a4"/>
        </w:rPr>
        <w:t>Источники</w:t>
      </w:r>
      <w:r w:rsidR="00083FF0">
        <w:rPr>
          <w:rStyle w:val="a4"/>
        </w:rPr>
        <w:t xml:space="preserve"> </w:t>
      </w:r>
      <w:r>
        <w:t>инфекции: травоядные животные, грызуны, птицы, в кишечнике которых пребывает возбудитель и с фекалиями широко рассеивается во внешней среде, длительно сохраняясь в почве. Споры возбудителя столбняка в почве могут сохраняться более 10 лет.</w:t>
      </w:r>
    </w:p>
    <w:p w:rsidR="002F53C5" w:rsidRDefault="002F53C5" w:rsidP="002F53C5">
      <w:pPr>
        <w:pStyle w:val="a3"/>
      </w:pPr>
      <w:r>
        <w:t>С целью предупреждения возникновения заболеваний столбняком необходимо вакцинироваться в плановом порядке.</w:t>
      </w:r>
    </w:p>
    <w:p w:rsidR="002F53C5" w:rsidRDefault="002F53C5" w:rsidP="002F53C5">
      <w:pPr>
        <w:pStyle w:val="a3"/>
      </w:pPr>
      <w:r>
        <w:rPr>
          <w:rStyle w:val="a4"/>
        </w:rPr>
        <w:t xml:space="preserve">Специфическая профилактика </w:t>
      </w:r>
      <w:r>
        <w:t>(иммунопрофилактика) проводится в виде плановой активной иммунизации детей и взрослых и экстренной профилактики столбняка.</w:t>
      </w:r>
    </w:p>
    <w:p w:rsidR="002F53C5" w:rsidRDefault="002F53C5" w:rsidP="002F53C5">
      <w:pPr>
        <w:pStyle w:val="a3"/>
      </w:pPr>
      <w:r>
        <w:t>Иммунизация начинается с младенческого возраста и продолжается на протяжении всей жизни с определенной периодичностью (для взрослых - каждые 10 лет).</w:t>
      </w:r>
    </w:p>
    <w:p w:rsidR="002F53C5" w:rsidRDefault="002F53C5" w:rsidP="002F53C5">
      <w:pPr>
        <w:pStyle w:val="a3"/>
      </w:pPr>
      <w:r>
        <w:t>Наличие прививок предупреждает развитие заболевания столбняком.</w:t>
      </w:r>
    </w:p>
    <w:p w:rsidR="002F53C5" w:rsidRDefault="002F53C5" w:rsidP="002F53C5">
      <w:pPr>
        <w:pStyle w:val="a3"/>
      </w:pPr>
      <w:r>
        <w:t>Экстренную профилактику столбняка проводят в медицинских организациях (</w:t>
      </w:r>
      <w:proofErr w:type="spellStart"/>
      <w:r>
        <w:t>травмпункт</w:t>
      </w:r>
      <w:proofErr w:type="spellEnd"/>
      <w:r>
        <w:t xml:space="preserve">, травматологическое отделение, хирургический кабинет). При любых травмах и ранах с нарушением целостности кожных и слизистых оболочек, обморожениях и ожогах второй, третьей и четвертой степеней, укусах животных, проникающих повреждениях или оперативных вмешательствах на желудочно-кишечном тракте, у </w:t>
      </w:r>
      <w:proofErr w:type="spellStart"/>
      <w:r>
        <w:t>непривитых</w:t>
      </w:r>
      <w:proofErr w:type="spellEnd"/>
      <w:r>
        <w:t xml:space="preserve"> или лиц с неизвестным прививочным анамнезом, гангрене или некрозе тканей любого типа, абсцессах, карбункулах.</w:t>
      </w:r>
    </w:p>
    <w:p w:rsidR="002F53C5" w:rsidRDefault="002F53C5" w:rsidP="002F53C5">
      <w:pPr>
        <w:pStyle w:val="a3"/>
      </w:pPr>
      <w:r>
        <w:t>В целях профилактики столбняка необходимо своевременно получать прививки в поликлинике по месту жительства.</w:t>
      </w:r>
    </w:p>
    <w:p w:rsidR="002F53C5" w:rsidRDefault="002F53C5" w:rsidP="002F53C5">
      <w:pPr>
        <w:pStyle w:val="a3"/>
      </w:pPr>
      <w:r>
        <w:rPr>
          <w:rStyle w:val="a4"/>
        </w:rPr>
        <w:t>Своевременное проведение плановых профилактических прививок позволит предупредить такое смертельное заболевание, как столбняк!</w:t>
      </w:r>
    </w:p>
    <w:p w:rsidR="00097ED4" w:rsidRPr="00083FF0" w:rsidRDefault="00083FF0">
      <w:pPr>
        <w:rPr>
          <w:rFonts w:ascii="Times New Roman" w:hAnsi="Times New Roman" w:cs="Times New Roman"/>
          <w:b/>
          <w:sz w:val="24"/>
        </w:rPr>
      </w:pPr>
      <w:proofErr w:type="spellStart"/>
      <w:r w:rsidRPr="00083FF0">
        <w:rPr>
          <w:rFonts w:ascii="Times New Roman" w:hAnsi="Times New Roman" w:cs="Times New Roman"/>
          <w:b/>
          <w:sz w:val="24"/>
        </w:rPr>
        <w:t>Нурлатский</w:t>
      </w:r>
      <w:proofErr w:type="spellEnd"/>
      <w:r w:rsidRPr="00083FF0">
        <w:rPr>
          <w:rFonts w:ascii="Times New Roman" w:hAnsi="Times New Roman" w:cs="Times New Roman"/>
          <w:b/>
          <w:sz w:val="24"/>
        </w:rPr>
        <w:t xml:space="preserve"> территориальный отдел</w:t>
      </w:r>
      <w:r>
        <w:rPr>
          <w:rFonts w:ascii="Times New Roman" w:hAnsi="Times New Roman" w:cs="Times New Roman"/>
          <w:b/>
          <w:sz w:val="24"/>
        </w:rPr>
        <w:t>.</w:t>
      </w:r>
      <w:bookmarkStart w:id="0" w:name="_GoBack"/>
      <w:bookmarkEnd w:id="0"/>
    </w:p>
    <w:sectPr w:rsidR="00097ED4" w:rsidRPr="00083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53"/>
    <w:rsid w:val="00083FF0"/>
    <w:rsid w:val="00097ED4"/>
    <w:rsid w:val="002F53C5"/>
    <w:rsid w:val="004E64F3"/>
    <w:rsid w:val="009C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1D55"/>
  <w15:chartTrackingRefBased/>
  <w15:docId w15:val="{632B70B1-37D9-4A86-BA7A-6749EBE9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2001</Characters>
  <Application>Microsoft Office Word</Application>
  <DocSecurity>0</DocSecurity>
  <Lines>16</Lines>
  <Paragraphs>4</Paragraphs>
  <ScaleCrop>false</ScaleCrop>
  <Company>ТО Управления Роспотребнадзора по РТ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2023-06-14T14:46:00Z</dcterms:created>
  <dcterms:modified xsi:type="dcterms:W3CDTF">2023-06-14T15:13:00Z</dcterms:modified>
</cp:coreProperties>
</file>