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Министерство сельского хозяйства и продовольствия Республики Татарстан (далее – Министерство) объявляет отбор заявок от граждан, ведущих личное подсобное хозяйство (далее – ЛПХ), на возмещение части затрат </w:t>
      </w:r>
      <w:proofErr w:type="spellStart"/>
      <w:r>
        <w:rPr>
          <w:rFonts w:ascii="Times New Roman" w:hAnsi="Times New Roman"/>
          <w:sz w:val="28"/>
        </w:rPr>
        <w:t>настроительство</w:t>
      </w:r>
      <w:proofErr w:type="spellEnd"/>
      <w:r>
        <w:rPr>
          <w:rFonts w:ascii="Times New Roman" w:hAnsi="Times New Roman"/>
          <w:sz w:val="28"/>
        </w:rPr>
        <w:t xml:space="preserve"> мини-ферм молочного </w:t>
      </w:r>
      <w:proofErr w:type="spellStart"/>
      <w:r>
        <w:rPr>
          <w:rFonts w:ascii="Times New Roman" w:hAnsi="Times New Roman"/>
          <w:sz w:val="28"/>
        </w:rPr>
        <w:t>направления</w:t>
      </w:r>
      <w:r>
        <w:rPr>
          <w:rFonts w:ascii="Times New Roman" w:hAnsi="Times New Roman"/>
          <w:b/>
          <w:sz w:val="28"/>
        </w:rPr>
        <w:t>с</w:t>
      </w:r>
      <w:proofErr w:type="spellEnd"/>
      <w:r>
        <w:rPr>
          <w:rFonts w:ascii="Times New Roman" w:hAnsi="Times New Roman"/>
          <w:b/>
          <w:sz w:val="28"/>
        </w:rPr>
        <w:t xml:space="preserve"> 27 февраля 2023 года по 13 марта 2023 года.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предоставления субсидий является возмещение части затрат по строительству мини-ферм молочного направления. </w:t>
      </w:r>
    </w:p>
    <w:p w:rsidR="00C55063" w:rsidRDefault="00AE0C7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гражданину, ведущему ЛПХ, предо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ставляется при условии принятия им обязательств по предоставлению субсидий (далее - результат предоставления субсидии). 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Результатами предоставления субсидии являются: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завершение строительства мини-фермы в течение шести месяцев со дня получения субсидии;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поголовья коров: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мини-фермы по содержанию не менее восьми коров – дополнительно пятью головами коров к имеющемуся поголовью коров на 1 января текущего финансового года;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мини-фермы по содержанию не менее пяти коров – дополнительно тремя головами коров к имеющемуся поголовью коров на 1 января текущего финансового года;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общего поголовья коров согласно принятым обязательствам в течение пяти лет с даты укомплектования фермы.</w:t>
      </w:r>
    </w:p>
    <w:p w:rsidR="00C55063" w:rsidRDefault="00AE0C7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4" w:history="1">
        <w:r>
          <w:rPr>
            <w:rStyle w:val="a7"/>
            <w:rFonts w:ascii="Times New Roman" w:hAnsi="Times New Roman"/>
            <w:sz w:val="28"/>
          </w:rPr>
          <w:t>https://agro.tatarstan.ru/</w:t>
        </w:r>
      </w:hyperlink>
      <w:r>
        <w:rPr>
          <w:rFonts w:ascii="Times New Roman" w:hAnsi="Times New Roman"/>
          <w:sz w:val="28"/>
        </w:rPr>
        <w:t>) в информационно-</w:t>
      </w:r>
      <w:proofErr w:type="spellStart"/>
      <w:r>
        <w:rPr>
          <w:rFonts w:ascii="Times New Roman" w:hAnsi="Times New Roman"/>
          <w:sz w:val="28"/>
        </w:rPr>
        <w:t>телекоммуника</w:t>
      </w:r>
      <w:proofErr w:type="spellEnd"/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ционной</w:t>
      </w:r>
      <w:proofErr w:type="spellEnd"/>
      <w:r>
        <w:rPr>
          <w:rFonts w:ascii="Times New Roman" w:hAnsi="Times New Roman"/>
          <w:sz w:val="28"/>
        </w:rPr>
        <w:t xml:space="preserve"> сети «Интернет» в разделе «Деятельность» - «Финансирование АПК» - «Отбор» - «Бюджет РТ» - «Отбор продолжается» - «ЛПХ –строительство мини-ферм».</w:t>
      </w:r>
    </w:p>
    <w:p w:rsidR="00C55063" w:rsidRDefault="00AE0C7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Критериями отбора заявки граждан, ведущих ЛПХ, являются: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земельного участка с видом разрешенного использования для ведения личного подсобного хозяйства, принадлежащего на праве собственности и (или) ином праве;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площадь земельных участков, принадлежащих одновременно на праве собственности и (или) ином праве, не должна превышать 2 гектаров, в том числе в границах населенного пункта – 1 гектара;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" w:name="P63"/>
      <w:bookmarkEnd w:id="1"/>
      <w:r>
        <w:rPr>
          <w:rFonts w:ascii="Times New Roman" w:hAnsi="Times New Roman"/>
          <w:sz w:val="28"/>
        </w:rPr>
        <w:t>наличие гражданства Российской Федерации;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мини-фермы с началом строительства не ранее 24 месяцев до даты подачи заявки;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в личном подсобном хозяйстве поголовья коров, сведения о которых отражены в электронной похозяйственной книге учета личных подсобных хозяйств по состоянию на 1 января текущего финансового года: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мини-ферм по содержанию не менее восьми коров – не менее трех голов коров;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2" w:name="P67"/>
      <w:bookmarkEnd w:id="2"/>
      <w:r>
        <w:rPr>
          <w:rFonts w:ascii="Times New Roman" w:hAnsi="Times New Roman"/>
          <w:sz w:val="28"/>
        </w:rPr>
        <w:t>для мини-ферм по содержанию не менее пяти коров – не менее двух голов коров;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3" w:name="P68"/>
      <w:bookmarkEnd w:id="3"/>
      <w:r>
        <w:rPr>
          <w:rFonts w:ascii="Times New Roman" w:hAnsi="Times New Roman"/>
          <w:sz w:val="28"/>
        </w:rPr>
        <w:lastRenderedPageBreak/>
        <w:t>обязательство гражданина, ведущего личное подсобное хозяйство, завершить строительство мини-фермы и ввести ее в эксплуатацию в течение шести месяцев со дня получения субсидии (днем получения субсидии является поступление денежных средств на банковский счет гражданина, ведущего личное подсобное хозяйство) и в течение следующих шести месяцев укомплектовать: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мини-ферму по содержанию не менее восьми коров – дополнительно пятью головами коров к имеющемуся поголовью коров на 1 января текущего финансового года;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4" w:name="P70"/>
      <w:bookmarkEnd w:id="4"/>
      <w:r>
        <w:rPr>
          <w:rFonts w:ascii="Times New Roman" w:hAnsi="Times New Roman"/>
          <w:sz w:val="28"/>
        </w:rPr>
        <w:t>мини-ферму по содержанию не менее пяти коров – дополнительно тремя головами коров к имеющемуся поголовью коров на 1 января текущего финансового года;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обязательство гражданина, ведущего личное подсобное хозяйство, сохранить имеющееся поголовье в течение пяти лет с даты укомплектования фермы поголовьем коров.</w:t>
      </w:r>
    </w:p>
    <w:p w:rsidR="00C55063" w:rsidRDefault="00AE0C77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Гражданин, ведущий личное подсобное хозяйство, на дату, не превышающую 15 рабочих дней до планируемой даты подачи заявки, должен соответствовать следующим требованиям: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598"/>
      <w:bookmarkEnd w:id="5"/>
      <w:r>
        <w:rPr>
          <w:rFonts w:ascii="Times New Roman" w:hAnsi="Times New Roman"/>
          <w:sz w:val="28"/>
        </w:rPr>
        <w:t>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Федерации;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аналогичные цели;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216"/>
      <w:bookmarkEnd w:id="6"/>
      <w:r>
        <w:rPr>
          <w:rFonts w:ascii="Times New Roman" w:hAnsi="Times New Roman"/>
          <w:sz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отборе на получение субсидии гражданин, ведущий личное подсобное хозяйство на официальном сайте информационной системы «Мои субсидии» (далее – сервис) http://subsidiya.tatar.ru или http://subsidiya.tatarstan.ru либо в мобильном приложении «Мои субсидии» авторизует личный кабинет, используя подтвержденную учетную запись в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государственных и муниципальных услуг (функций) (www.gosuslugi.ru), заполняет заявку по форме, утвержденной приказом Министерства, с указанием своих платежных реквизитов и почтового адреса, содержащую в том числе информацию о соответствии гражданина, ведущего личное подсобное хозяйство, требованиям, указанным в пункте 6 настоящего Порядка, согласие на публикацию (размещение) в информационно-</w:t>
      </w:r>
      <w:r>
        <w:rPr>
          <w:rFonts w:ascii="Times New Roman" w:hAnsi="Times New Roman"/>
          <w:sz w:val="28"/>
        </w:rPr>
        <w:lastRenderedPageBreak/>
        <w:t>телекоммуникационной сети «Интернет» информации о гражданине, ведущем личное подсобное хозяйство, о подаваемой гражданином, ведущим личное подсобное хозяйство заявке и иной информации о гражданине, ведущем личное подсобное хозяйство, связанной с отбором, а также на обработку персональных данных (для физического лица) и загружает в сервис сканированные копии следующих документов: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выписки из Единого государственного реестра недвижимости, выданной Управлением Федеральной службы государственной регистрации, кадастра и картографии по Республике Татарстан не ранее текущего года (в случае непредставления гражданином, ведущим личное подсобное хозяйство, такого документа Управление или исполнительный комитет сельского или городского поселения (далее – исполнительный комитет) запрашивает его самостоятельно);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договора аренды на земельный участок в случае, если земельный участок с видом разрешенного использования для ведения личного подсобного хозяйства принадлежит гражданину, ведущему личное подсобное хозяйство, на праве аренды;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сводного и локального сметных расчетов строительства мини-фермы, согласованных руководителем исполнительного комитета муниципального района Республики Татарстан;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актов о приемке выполненных работ (унифицированная форма № КС-2) при условии завершения строительства до даты подачи заявки для участия в отборе;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справки о стоимости выполненных работ и затрат (унифицированная форма № КС-3) при условии завершения строительства до даты подачи заявки для участия в отборе;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постановления исполнительного комитета муниципального района Республики Татарстан о создании комиссии по проверке ведения строительства мини-фермы гражданином, ведущим личное подсобное хозяйство (далее – районная комиссия);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протокола выездной проверки районной комиссии о соблюдении ветеринарных правил содержания коров и фактическом состоянии строительства мини-фермы в личном подсобном хозяйстве;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акта о наличии и фактическом состоянии построенной или находящейся в стадии не менее 50-процентной готовности мини-фермы, заверенного районной комиссией;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градостроительного плана земельного участка с указанием размещения объектов недвижимости, расположенных на земельном участке до постройки мини-фермы и после, заверенного районной комиссией;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фотографий с внешним и внутренним видом мини-фермы молочного направления, заверенных исполнительным комитетом.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и документы, получаемые Сервисом в автоматическом режиме: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паспортные данные главы личного подсобного хозяйства (разделы общих данных и места жительства);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выписка из электронной похозяйственной книги учета личных подсобных хозяйств, подтверждающая наличие в личном подсобном хозяйстве поголовья коров по состоянию на 1 января текущего финансового года;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справка налогового органа,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Гражданин, ведущий личное подсобное хозяйство вправе: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отозвать заявку в любое время до завершения приема заявок;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подать заявку повторно, в срок, определенный для приема заявок, при этом заявка регистрируется в день поступления в порядке очередности.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технических возможностей для самостоятельного открытия личного кабинета и (или) формирования заявки в Сервисе, гражданин, ведущий личное подсобное хозяйство, может обратиться в Управление или исполнительный комитет для подачи заявки от имени гражданина, ведущего личное подсобное хозяйство, через личный кабинет доступный Управлению или исполнительному комитету.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этого гражданину, ведущему личное подсобное хозяйство, необходимо предоставить в Управление или исполнительный комитет документы, указанные в пункте 8 настоящего Порядка и предъявить следующие документы: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паспорт;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свидетельство о постановке на учет в налоговом органе; 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регистрацию в системе индивидуального (персонифицированного) учета.»;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повторно, в срок, определенный для подачи заявок, при этом заявка регистрируется в день поступления в порядке очередности.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отклонения заявки на стадии рассмотрения заявок являются: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участников отбора требованиям, указанным в Порядке предоставления субсидий;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недостоверность представленной участником отбора информации, в том числе информации о месте жительства гражданина, ведущего личное подсобное хозяйство;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подача участником отбора заявки после даты и (или) времени, определенных для подачи заявки; 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несоответствие участников отбора критериям отбора;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исчерпание лимита бюджетных обязательств.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решений о прохождении отбора либо об отклонении заявки, решения о предоставлении субсидии осуществляется в следующем порядке: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Управление: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пятидневный срок, исчисляемый в рабочих днях, со дня окончания срока проведения отбора, указанного в объявлении о проведении отбора: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рассматривает представленные документы на их соответствие критериям и требованиям, установленным в объявлении о проведении отбора, формирует реестр о результатах рассмотрения заявок участников отбора по муниципальному району Республики Татарстан по форме, утвержденной приказом Министерства, и направляет в Министерство через Единую межведомственную систему электронного документооборота Республики Татарстан;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 в Министерство сводные справки-расчеты о причитающихся гражданам, ведущим личное подсобное хозяйство, субсидиях по форме, утвержденной Министерством.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Министерство: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10 рабочих дней со дня окончания срока проведения отбора на основании представленных реестров Управлениями формирует и утверждает сводный реестр о результатах отбора (об определении победителей отбора либо об отклонении заявки) в порядке очередности подачи заявок участниками отбора по форме, утвержденной приказом Министерства;</w:t>
      </w:r>
    </w:p>
    <w:p w:rsidR="00C55063" w:rsidRDefault="00AE0C77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14-го календарного дня, следующего за днем определения победителей отбора, размещает на едином портале и официальном сайте Министерства в информационно-телекоммуникационной сети «Интернет» информацию о результатах отбора, содержащую следующие сведения: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дату, время и место проведения рассмотрения заявок;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об участниках отбора, заявки которых были рассмотрены;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победителя (победителей) отбора (далее – получатель субсидии), с которым заключается соглашение, и размер предоставляемой ему субсидии.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Управления:</w:t>
      </w:r>
    </w:p>
    <w:p w:rsidR="00C55063" w:rsidRDefault="00AE0C77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в течение 10 рабочих дней со дня размещения на едином портале и официальном сайте Министерства в информационно-телекоммуникационной сети «Интернет» информации о результатах отбора заключают с получателями субсидии соглашения в соответствии с типовой формой, установленной Министерством финансов Республики Татарстан.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соглашении о предоставлении субсидии предусматриваются: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форма и сроки представления получателем субсидии дополнительных отчетов, установленных Министерством;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согласие получателя субсидии на осуществление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</w:rPr>
        <w:lastRenderedPageBreak/>
        <w:t>получателем субсидии целей, условий и порядка предоставления субсидии;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порядок возврата субсидии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факта нарушения целей, условий и порядка ее предоставления;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размер субсидии, предоставляемой получателю субсидии, ее целевое назначение, порядок ее перечисления;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обязательств;</w:t>
      </w:r>
    </w:p>
    <w:p w:rsidR="00C55063" w:rsidRDefault="00AE0C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значение результатов предоставления субсидии.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Управление заключает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типовыми формами, установленными Министерством финансов Республики Татарстан.</w:t>
      </w:r>
    </w:p>
    <w:p w:rsidR="00C55063" w:rsidRDefault="00AE0C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признается уклонившимся от заключения соглашения в случае, если в сроки, указанные в Порядке, не подписал соглашение.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Министерство: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субсидии, которое оформляется приказом Министерства; 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двухдневный срок, исчисляемый в рабочих днях, принятия решения о предоставлении субсидии, осуществляет перечисление денежных средств со своего лицевого счета, открытого в Министерстве финансов Республики Татарстан, на лицевые счета Управлений, открытые в Министерстве финансов Республики Татарстан.</w:t>
      </w:r>
    </w:p>
    <w:p w:rsidR="00C55063" w:rsidRDefault="00AE0C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в пятидневный срок, исчисляемый в рабочих днях, со дня получения бюджетных средств на свой лицевой счет перечисляют субсидии на банковские счета граждан, ведущих личное подсобное хозяйство (далее – получатели субсидии), открытые в кредитных организациях.</w:t>
      </w: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55063" w:rsidRDefault="00C55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C55063" w:rsidSect="00C5506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63"/>
    <w:rsid w:val="00620B0D"/>
    <w:rsid w:val="00AC4CB0"/>
    <w:rsid w:val="00AE0C77"/>
    <w:rsid w:val="00C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9EE5C-C1A0-4625-BC43-377A1B29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55063"/>
  </w:style>
  <w:style w:type="paragraph" w:styleId="10">
    <w:name w:val="heading 1"/>
    <w:next w:val="a"/>
    <w:link w:val="11"/>
    <w:uiPriority w:val="9"/>
    <w:qFormat/>
    <w:rsid w:val="00C5506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5506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5506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5506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5506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55063"/>
  </w:style>
  <w:style w:type="paragraph" w:styleId="21">
    <w:name w:val="toc 2"/>
    <w:next w:val="a"/>
    <w:link w:val="22"/>
    <w:uiPriority w:val="39"/>
    <w:rsid w:val="00C5506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5506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5506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55063"/>
    <w:rPr>
      <w:rFonts w:ascii="XO Thames" w:hAnsi="XO Thames"/>
      <w:sz w:val="28"/>
    </w:rPr>
  </w:style>
  <w:style w:type="paragraph" w:customStyle="1" w:styleId="a3">
    <w:name w:val="Гипертекстовая ссылка"/>
    <w:basedOn w:val="12"/>
    <w:link w:val="a4"/>
    <w:rsid w:val="00C55063"/>
    <w:rPr>
      <w:color w:val="106BBE"/>
    </w:rPr>
  </w:style>
  <w:style w:type="character" w:customStyle="1" w:styleId="a4">
    <w:name w:val="Гипертекстовая ссылка"/>
    <w:basedOn w:val="a0"/>
    <w:link w:val="a3"/>
    <w:rsid w:val="00C55063"/>
    <w:rPr>
      <w:b w:val="0"/>
      <w:color w:val="106BBE"/>
    </w:rPr>
  </w:style>
  <w:style w:type="paragraph" w:styleId="6">
    <w:name w:val="toc 6"/>
    <w:next w:val="a"/>
    <w:link w:val="60"/>
    <w:uiPriority w:val="39"/>
    <w:rsid w:val="00C5506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5506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5506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55063"/>
    <w:rPr>
      <w:rFonts w:ascii="XO Thames" w:hAnsi="XO Thames"/>
      <w:sz w:val="28"/>
    </w:rPr>
  </w:style>
  <w:style w:type="paragraph" w:styleId="a5">
    <w:name w:val="Balloon Text"/>
    <w:basedOn w:val="a"/>
    <w:link w:val="a6"/>
    <w:rsid w:val="00C55063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C55063"/>
    <w:rPr>
      <w:rFonts w:ascii="Segoe UI" w:hAnsi="Segoe UI"/>
      <w:sz w:val="18"/>
    </w:rPr>
  </w:style>
  <w:style w:type="character" w:customStyle="1" w:styleId="30">
    <w:name w:val="Заголовок 3 Знак"/>
    <w:link w:val="3"/>
    <w:rsid w:val="00C55063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C55063"/>
  </w:style>
  <w:style w:type="paragraph" w:styleId="31">
    <w:name w:val="toc 3"/>
    <w:next w:val="a"/>
    <w:link w:val="32"/>
    <w:uiPriority w:val="39"/>
    <w:rsid w:val="00C5506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5506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5506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55063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sid w:val="00C55063"/>
    <w:rPr>
      <w:color w:val="0563C1" w:themeColor="hyperlink"/>
      <w:u w:val="single"/>
    </w:rPr>
  </w:style>
  <w:style w:type="character" w:styleId="a7">
    <w:name w:val="Hyperlink"/>
    <w:basedOn w:val="a0"/>
    <w:link w:val="13"/>
    <w:rsid w:val="00C55063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C5506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5506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5506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5506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5506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5506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5506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5506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5506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5506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5506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55063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C55063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C55063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C5506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sid w:val="00C5506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55063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rsid w:val="00C55063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C55063"/>
    <w:rPr>
      <w:rFonts w:ascii="Calibri" w:hAnsi="Calibri"/>
    </w:rPr>
  </w:style>
  <w:style w:type="character" w:customStyle="1" w:styleId="20">
    <w:name w:val="Заголовок 2 Знак"/>
    <w:link w:val="2"/>
    <w:rsid w:val="00C55063"/>
    <w:rPr>
      <w:rFonts w:ascii="XO Thames" w:hAnsi="XO Thames"/>
      <w:b/>
      <w:sz w:val="28"/>
    </w:rPr>
  </w:style>
  <w:style w:type="table" w:styleId="ac">
    <w:name w:val="Table Grid"/>
    <w:basedOn w:val="a1"/>
    <w:rsid w:val="00C550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r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Новоиглайкинское СП</cp:lastModifiedBy>
  <cp:revision>2</cp:revision>
  <dcterms:created xsi:type="dcterms:W3CDTF">2023-04-24T11:00:00Z</dcterms:created>
  <dcterms:modified xsi:type="dcterms:W3CDTF">2023-04-24T11:00:00Z</dcterms:modified>
</cp:coreProperties>
</file>