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B1" w:rsidRDefault="00DC29B1" w:rsidP="00DC29B1">
      <w:pPr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DC29B1">
        <w:rPr>
          <w:rFonts w:ascii="Times New Roman" w:eastAsia="Times New Roman" w:hAnsi="Times New Roman" w:cs="Times New Roman"/>
          <w:b/>
          <w:bCs/>
          <w:noProof/>
          <w:color w:val="1B669D"/>
          <w:kern w:val="36"/>
          <w:sz w:val="28"/>
          <w:szCs w:val="28"/>
          <w:lang w:eastAsia="ru-RU"/>
        </w:rPr>
        <w:drawing>
          <wp:inline distT="0" distB="0" distL="0" distR="0">
            <wp:extent cx="5353050" cy="3562212"/>
            <wp:effectExtent l="0" t="0" r="0" b="635"/>
            <wp:docPr id="3" name="Рисунок 3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63" cy="358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DF" w:rsidRPr="00DC29B1" w:rsidRDefault="008244DF" w:rsidP="00DC29B1">
      <w:pPr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DC29B1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 напоминает о наступлении эпидсезона и важности вакцинации</w:t>
      </w:r>
    </w:p>
    <w:p w:rsidR="008244DF" w:rsidRPr="00DC29B1" w:rsidRDefault="008244DF" w:rsidP="00DC29B1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</w:p>
    <w:p w:rsidR="00B34C15" w:rsidRDefault="008244DF" w:rsidP="00E64622">
      <w:pPr>
        <w:spacing w:after="0" w:line="240" w:lineRule="auto"/>
        <w:ind w:left="-709"/>
        <w:jc w:val="both"/>
      </w:pP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Несмотря на незначительные показатели заболеваемости гриппом, ОРВИ и COVID-19, с наступлением осенне-зимнего периода в России активизировался эпид</w:t>
      </w:r>
      <w:bookmarkStart w:id="0" w:name="_GoBack"/>
      <w:bookmarkEnd w:id="0"/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процесс</w:t>
      </w:r>
      <w:r w:rsidR="009462F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по вышеупомянутой группе </w:t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инфекций.</w:t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  <w:t>Нарастает активность вирусов гриппа A(H1N1) 2009, A(H3N2) и B. Варианты штаммов A(H3N2) и B, выявленные в этом году, отличаются от тех, что циркулировали в предыдущем эпидсезоне. В то же время штамм "свиного гриппа" A(H1N1), показавший значительный пандемический потенциал во время "свиного гриппа" в 2009 году, все еще представляет значительную угрозу для здоровья людей.  В этих условиях крайне важна вакцинация против гриппа.</w:t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  <w:t>Особую опасность грипп представляет для детей, пожилых людей и лиц с хроническими заболеваниями. В случае развития осложнений под удар могут попасть практически все жизненно важные системы – центральная нервная система, дыхательная и сердечно-сосудистая. Избежать тяжелых осложнений, в том числе пневмонии, поможет своевременная иммунизация.</w:t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  <w:t>Ситуация по COVID-19 также характеризуется активизацией эпидпроцесса. Заболеваемость COVID-19 растет в 20-ти регионах, в том числе в Москве (+30,9%) и Московской области (+4,3%). Доля внебольничных пневмоний среди больных COVID-19 за последний месяц увеличилась с 1,9 до 2,9%, что также вызывает опасения.</w:t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  <w:t>В России уже зарегистрированы случаи COVID-19, вызванные новыми вариантами вируса BQ. 1 и BQ. 1.1 («Цербер»). Они отличаются повышенной трансмиссивностью, то есть еще быстрее, чем другие варианты коронавируса, передаются от человека к человеку.</w:t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  <w:t>Симптомы гриппа и COVID-19 на начальном этапе течения заболеваний схожи – повышенная температура, кашель, боль в суставах, головная боль, упадок сил, однако методики лечения этих инфекций значительно отличаются. Для назначения правильного лечения необходима дифференциальная диагностика, предусматривающая своевременное тестирование заболевших.</w:t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Pr="00DC29B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  <w:t>В сложившейся ситуации своевременное обращение к врачу приобретает особую значимость. Только врач может поставить корректный диагноз и назначить необходимый курс лечения.</w:t>
      </w:r>
    </w:p>
    <w:sectPr w:rsidR="00B34C15" w:rsidSect="00DC29B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F7"/>
    <w:rsid w:val="008244DF"/>
    <w:rsid w:val="009462F6"/>
    <w:rsid w:val="00A26EF7"/>
    <w:rsid w:val="00B34C15"/>
    <w:rsid w:val="00DC29B1"/>
    <w:rsid w:val="00E64622"/>
    <w:rsid w:val="00F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80DC0-33DE-4DDC-971B-14387663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5</cp:revision>
  <dcterms:created xsi:type="dcterms:W3CDTF">2022-11-23T07:37:00Z</dcterms:created>
  <dcterms:modified xsi:type="dcterms:W3CDTF">2022-11-23T07:53:00Z</dcterms:modified>
</cp:coreProperties>
</file>