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04" w:rsidRPr="00702F00" w:rsidRDefault="00545F04" w:rsidP="00D8651B">
      <w:pPr>
        <w:jc w:val="right"/>
        <w:rPr>
          <w:rFonts w:ascii="Segoe UI" w:hAnsi="Segoe UI" w:cs="Segoe UI"/>
          <w:sz w:val="28"/>
          <w:szCs w:val="28"/>
          <w:lang w:val="tt-RU"/>
        </w:rPr>
      </w:pPr>
      <w:r w:rsidRPr="00702F00">
        <w:rPr>
          <w:rFonts w:ascii="Inter" w:hAnsi="Inter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-266700</wp:posOffset>
            </wp:positionV>
            <wp:extent cx="638175" cy="638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F00">
        <w:rPr>
          <w:rFonts w:ascii="Segoe UI" w:hAnsi="Segoe UI" w:cs="Segoe UI"/>
          <w:sz w:val="28"/>
          <w:szCs w:val="28"/>
        </w:rPr>
        <w:t>Пресс-релиз</w:t>
      </w:r>
    </w:p>
    <w:p w:rsidR="00545F04" w:rsidRDefault="00545F04" w:rsidP="00545F04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="007B5B10">
        <w:rPr>
          <w:rFonts w:ascii="Segoe UI" w:eastAsia="Calibri" w:hAnsi="Segoe UI" w:cs="Segoe UI"/>
          <w:b/>
          <w:sz w:val="24"/>
          <w:szCs w:val="28"/>
          <w:lang w:eastAsia="sk-SK"/>
        </w:rPr>
        <w:t>3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8A297B">
        <w:rPr>
          <w:rFonts w:ascii="Segoe UI" w:eastAsia="Calibri" w:hAnsi="Segoe UI" w:cs="Segoe UI"/>
          <w:b/>
          <w:sz w:val="24"/>
          <w:szCs w:val="28"/>
          <w:lang w:eastAsia="sk-SK"/>
        </w:rPr>
        <w:t>10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5A6585" w:rsidRPr="008A297B" w:rsidRDefault="004C0AC3" w:rsidP="00545F04">
      <w:pPr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В сентябре т</w:t>
      </w:r>
      <w:r w:rsidR="008A297B">
        <w:rPr>
          <w:rFonts w:ascii="Segoe UI" w:eastAsiaTheme="minorEastAsia" w:hAnsi="Segoe UI" w:cs="Segoe UI"/>
          <w:b/>
          <w:sz w:val="28"/>
          <w:szCs w:val="28"/>
          <w:lang w:eastAsia="ru-RU"/>
        </w:rPr>
        <w:t xml:space="preserve">атарстанцы стали чаще приобретать </w:t>
      </w:r>
      <w:r w:rsidR="000E1210" w:rsidRPr="008A297B">
        <w:rPr>
          <w:rFonts w:ascii="Segoe UI" w:eastAsiaTheme="minorEastAsia" w:hAnsi="Segoe UI" w:cs="Segoe UI"/>
          <w:b/>
          <w:sz w:val="28"/>
          <w:szCs w:val="28"/>
          <w:lang w:eastAsia="ru-RU"/>
        </w:rPr>
        <w:t>недвижимость</w:t>
      </w:r>
      <w:r w:rsidR="008A297B">
        <w:rPr>
          <w:rFonts w:ascii="Segoe UI" w:eastAsiaTheme="minorEastAsia" w:hAnsi="Segoe UI" w:cs="Segoe UI"/>
          <w:b/>
          <w:sz w:val="28"/>
          <w:szCs w:val="28"/>
          <w:lang w:eastAsia="ru-RU"/>
        </w:rPr>
        <w:t xml:space="preserve"> с использованием кредитных средств</w:t>
      </w:r>
    </w:p>
    <w:p w:rsidR="004F790D" w:rsidRPr="00D8651B" w:rsidRDefault="000C135E" w:rsidP="002D2880">
      <w:pPr>
        <w:jc w:val="both"/>
        <w:rPr>
          <w:rFonts w:ascii="Segoe UI" w:eastAsiaTheme="minorEastAsia" w:hAnsi="Segoe UI" w:cs="Segoe UI"/>
          <w:i/>
          <w:lang w:eastAsia="ru-RU"/>
        </w:rPr>
      </w:pPr>
      <w:r w:rsidRPr="00D8651B">
        <w:rPr>
          <w:rFonts w:ascii="Segoe UI" w:eastAsiaTheme="minorEastAsia" w:hAnsi="Segoe UI" w:cs="Segoe UI"/>
          <w:i/>
          <w:lang w:eastAsia="ru-RU"/>
        </w:rPr>
        <w:t xml:space="preserve">Такие данные приводит </w:t>
      </w:r>
      <w:proofErr w:type="spellStart"/>
      <w:r w:rsidR="004F790D" w:rsidRPr="00D8651B">
        <w:rPr>
          <w:rFonts w:ascii="Segoe UI" w:eastAsiaTheme="minorEastAsia" w:hAnsi="Segoe UI" w:cs="Segoe UI"/>
          <w:i/>
          <w:lang w:eastAsia="ru-RU"/>
        </w:rPr>
        <w:t>Росреестр</w:t>
      </w:r>
      <w:proofErr w:type="spellEnd"/>
      <w:r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F53C40" w:rsidRPr="00D8651B">
        <w:rPr>
          <w:rFonts w:ascii="Segoe UI" w:eastAsiaTheme="minorEastAsia" w:hAnsi="Segoe UI" w:cs="Segoe UI"/>
          <w:i/>
          <w:lang w:eastAsia="ru-RU"/>
        </w:rPr>
        <w:t>Татарстана</w:t>
      </w:r>
      <w:r w:rsidRPr="00D8651B">
        <w:rPr>
          <w:rFonts w:ascii="Segoe UI" w:eastAsiaTheme="minorEastAsia" w:hAnsi="Segoe UI" w:cs="Segoe UI"/>
          <w:i/>
          <w:lang w:eastAsia="ru-RU"/>
        </w:rPr>
        <w:t>, проанализировав статистические данные за 9 месяцев 2022 года.</w:t>
      </w:r>
    </w:p>
    <w:p w:rsidR="0053085B" w:rsidRPr="00D8651B" w:rsidRDefault="00CB0A63" w:rsidP="002D2880">
      <w:pPr>
        <w:jc w:val="both"/>
        <w:rPr>
          <w:rFonts w:ascii="Segoe UI" w:eastAsiaTheme="minorEastAsia" w:hAnsi="Segoe UI" w:cs="Segoe UI"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>Так</w:t>
      </w:r>
      <w:r w:rsidR="000C135E" w:rsidRPr="00D8651B">
        <w:rPr>
          <w:rFonts w:ascii="Segoe UI" w:eastAsiaTheme="minorEastAsia" w:hAnsi="Segoe UI" w:cs="Segoe UI"/>
          <w:lang w:eastAsia="ru-RU"/>
        </w:rPr>
        <w:t xml:space="preserve">, </w:t>
      </w:r>
      <w:r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53085B" w:rsidRPr="00D8651B">
        <w:rPr>
          <w:rFonts w:ascii="Segoe UI" w:eastAsiaTheme="minorEastAsia" w:hAnsi="Segoe UI" w:cs="Segoe UI"/>
          <w:lang w:eastAsia="ru-RU"/>
        </w:rPr>
        <w:t>по сравнению с июнем, когда было зафиксировано наименьшее количество сделок с использовани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ем жилищных кредитов 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 xml:space="preserve">(3 829) 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, 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в июле 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этот показатель </w:t>
      </w:r>
      <w:r w:rsidR="00716099" w:rsidRPr="00D8651B">
        <w:rPr>
          <w:rFonts w:ascii="Segoe UI" w:eastAsiaTheme="minorEastAsia" w:hAnsi="Segoe UI" w:cs="Segoe UI"/>
          <w:lang w:eastAsia="ru-RU"/>
        </w:rPr>
        <w:t>подрос до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  </w:t>
      </w:r>
      <w:r w:rsidR="00311D53" w:rsidRPr="00D8651B">
        <w:rPr>
          <w:rFonts w:ascii="Segoe UI" w:eastAsiaTheme="minorEastAsia" w:hAnsi="Segoe UI" w:cs="Segoe UI"/>
          <w:b/>
          <w:lang w:eastAsia="ru-RU"/>
        </w:rPr>
        <w:t>4 301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, в августе – до </w:t>
      </w:r>
      <w:r w:rsidR="00311D53" w:rsidRPr="00D8651B">
        <w:rPr>
          <w:rFonts w:ascii="Segoe UI" w:eastAsiaTheme="minorEastAsia" w:hAnsi="Segoe UI" w:cs="Segoe UI"/>
          <w:b/>
          <w:lang w:eastAsia="ru-RU"/>
        </w:rPr>
        <w:t>4 468</w:t>
      </w:r>
      <w:r w:rsidR="00311D53" w:rsidRPr="00D8651B">
        <w:rPr>
          <w:rFonts w:ascii="Segoe UI" w:eastAsiaTheme="minorEastAsia" w:hAnsi="Segoe UI" w:cs="Segoe UI"/>
          <w:lang w:eastAsia="ru-RU"/>
        </w:rPr>
        <w:t>, в сентябре - до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>5</w:t>
      </w:r>
      <w:r w:rsidR="00311D53" w:rsidRPr="00D8651B">
        <w:rPr>
          <w:rFonts w:ascii="Segoe UI" w:eastAsiaTheme="minorEastAsia" w:hAnsi="Segoe UI" w:cs="Segoe UI"/>
          <w:b/>
          <w:lang w:eastAsia="ru-RU"/>
        </w:rPr>
        <w:t> 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>270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. Таким образом, по сравнению с июнем 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рост 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в сентябре </w:t>
      </w:r>
      <w:r w:rsidR="00716099" w:rsidRPr="00D8651B">
        <w:rPr>
          <w:rFonts w:ascii="Segoe UI" w:eastAsiaTheme="minorEastAsia" w:hAnsi="Segoe UI" w:cs="Segoe UI"/>
          <w:lang w:eastAsia="ru-RU"/>
        </w:rPr>
        <w:t xml:space="preserve">составил 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>37,6%.</w:t>
      </w:r>
      <w:r w:rsidR="00716099" w:rsidRPr="00D8651B">
        <w:rPr>
          <w:rFonts w:ascii="Segoe UI" w:eastAsiaTheme="minorEastAsia" w:hAnsi="Segoe UI" w:cs="Segoe UI"/>
          <w:lang w:eastAsia="ru-RU"/>
        </w:rPr>
        <w:t xml:space="preserve"> При этом в Казани </w:t>
      </w:r>
      <w:r w:rsidR="009B605E" w:rsidRPr="00D8651B">
        <w:rPr>
          <w:rFonts w:ascii="Segoe UI" w:eastAsiaTheme="minorEastAsia" w:hAnsi="Segoe UI" w:cs="Segoe UI"/>
          <w:lang w:eastAsia="ru-RU"/>
        </w:rPr>
        <w:t>недвижимость в ипотеку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сентябре по сравнению с июнем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 стали брать чаще на </w:t>
      </w:r>
      <w:r w:rsidR="009B605E" w:rsidRPr="00D8651B">
        <w:rPr>
          <w:rFonts w:ascii="Segoe UI" w:eastAsiaTheme="minorEastAsia" w:hAnsi="Segoe UI" w:cs="Segoe UI"/>
          <w:b/>
          <w:lang w:eastAsia="ru-RU"/>
        </w:rPr>
        <w:t>85,6%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716099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(в июне – </w:t>
      </w:r>
      <w:r w:rsidR="009B605E" w:rsidRPr="00D8651B">
        <w:rPr>
          <w:rFonts w:ascii="Segoe UI" w:eastAsiaTheme="minorEastAsia" w:hAnsi="Segoe UI" w:cs="Segoe UI"/>
          <w:b/>
          <w:lang w:eastAsia="ru-RU"/>
        </w:rPr>
        <w:t>1 155,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июле – </w:t>
      </w:r>
      <w:r w:rsidR="0013327D" w:rsidRPr="00D8651B">
        <w:rPr>
          <w:rFonts w:ascii="Segoe UI" w:eastAsiaTheme="minorEastAsia" w:hAnsi="Segoe UI" w:cs="Segoe UI"/>
          <w:b/>
          <w:lang w:eastAsia="ru-RU"/>
        </w:rPr>
        <w:t>1 423,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августе – </w:t>
      </w:r>
      <w:r w:rsidR="0013327D" w:rsidRPr="00D8651B">
        <w:rPr>
          <w:rFonts w:ascii="Segoe UI" w:eastAsiaTheme="minorEastAsia" w:hAnsi="Segoe UI" w:cs="Segoe UI"/>
          <w:b/>
          <w:lang w:eastAsia="ru-RU"/>
        </w:rPr>
        <w:t>1 828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и 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в сентябре – </w:t>
      </w:r>
      <w:r w:rsidR="009B605E" w:rsidRPr="00D8651B">
        <w:rPr>
          <w:rFonts w:ascii="Segoe UI" w:eastAsiaTheme="minorEastAsia" w:hAnsi="Segoe UI" w:cs="Segoe UI"/>
          <w:b/>
          <w:lang w:eastAsia="ru-RU"/>
        </w:rPr>
        <w:t>2 144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). </w:t>
      </w:r>
    </w:p>
    <w:p w:rsidR="002336ED" w:rsidRPr="00D8651B" w:rsidRDefault="002336ED" w:rsidP="002D2880">
      <w:pPr>
        <w:jc w:val="both"/>
        <w:rPr>
          <w:rFonts w:ascii="Segoe UI" w:eastAsiaTheme="minorEastAsia" w:hAnsi="Segoe UI" w:cs="Segoe UI"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 xml:space="preserve">Всего с начала года </w:t>
      </w:r>
      <w:proofErr w:type="spellStart"/>
      <w:r w:rsidRPr="00D8651B">
        <w:rPr>
          <w:rFonts w:ascii="Segoe UI" w:eastAsiaTheme="minorEastAsia" w:hAnsi="Segoe UI" w:cs="Segoe UI"/>
          <w:lang w:eastAsia="ru-RU"/>
        </w:rPr>
        <w:t>Росреестром</w:t>
      </w:r>
      <w:proofErr w:type="spellEnd"/>
      <w:r w:rsidRPr="00D8651B">
        <w:rPr>
          <w:rFonts w:ascii="Segoe UI" w:eastAsiaTheme="minorEastAsia" w:hAnsi="Segoe UI" w:cs="Segoe UI"/>
          <w:lang w:eastAsia="ru-RU"/>
        </w:rPr>
        <w:t xml:space="preserve"> Татарстана зарегистрировано ипотечных кредитных сделок  </w:t>
      </w:r>
      <w:r w:rsidR="004C0AC3" w:rsidRPr="00D8651B">
        <w:rPr>
          <w:rFonts w:ascii="Segoe UI" w:eastAsiaTheme="minorEastAsia" w:hAnsi="Segoe UI" w:cs="Segoe UI"/>
          <w:lang w:eastAsia="ru-RU"/>
        </w:rPr>
        <w:t xml:space="preserve">порядка </w:t>
      </w:r>
      <w:r w:rsidRPr="00D8651B">
        <w:rPr>
          <w:rFonts w:ascii="Segoe UI" w:eastAsiaTheme="minorEastAsia" w:hAnsi="Segoe UI" w:cs="Segoe UI"/>
          <w:lang w:eastAsia="ru-RU"/>
        </w:rPr>
        <w:t xml:space="preserve">54 </w:t>
      </w:r>
      <w:proofErr w:type="spellStart"/>
      <w:proofErr w:type="gramStart"/>
      <w:r w:rsidRPr="00D8651B">
        <w:rPr>
          <w:rFonts w:ascii="Segoe UI" w:eastAsiaTheme="minorEastAsia" w:hAnsi="Segoe UI" w:cs="Segoe UI"/>
          <w:lang w:eastAsia="ru-RU"/>
        </w:rPr>
        <w:t>тыс</w:t>
      </w:r>
      <w:proofErr w:type="spellEnd"/>
      <w:proofErr w:type="gramEnd"/>
      <w:r w:rsidRPr="00D8651B">
        <w:rPr>
          <w:rFonts w:ascii="Segoe UI" w:eastAsiaTheme="minorEastAsia" w:hAnsi="Segoe UI" w:cs="Segoe UI"/>
          <w:lang w:eastAsia="ru-RU"/>
        </w:rPr>
        <w:t xml:space="preserve">, </w:t>
      </w:r>
      <w:r w:rsidR="00064383" w:rsidRPr="00D8651B">
        <w:rPr>
          <w:rFonts w:ascii="Segoe UI" w:eastAsiaTheme="minorEastAsia" w:hAnsi="Segoe UI" w:cs="Segoe UI"/>
          <w:lang w:eastAsia="ru-RU"/>
        </w:rPr>
        <w:t>в том числе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</w:t>
      </w:r>
      <w:r w:rsidR="00BD0C6C" w:rsidRPr="00D8651B">
        <w:rPr>
          <w:rFonts w:ascii="Segoe UI" w:eastAsiaTheme="minorEastAsia" w:hAnsi="Segoe UI" w:cs="Segoe UI"/>
          <w:lang w:eastAsia="ru-RU"/>
        </w:rPr>
        <w:t>Казани – более 20</w:t>
      </w:r>
      <w:r w:rsidR="004C0AC3" w:rsidRPr="00D8651B">
        <w:rPr>
          <w:rFonts w:ascii="Segoe UI" w:eastAsiaTheme="minorEastAsia" w:hAnsi="Segoe UI" w:cs="Segoe UI"/>
          <w:lang w:eastAsia="ru-RU"/>
        </w:rPr>
        <w:t xml:space="preserve"> тыс. </w:t>
      </w:r>
      <w:r w:rsidRPr="00D8651B">
        <w:rPr>
          <w:rFonts w:ascii="Segoe UI" w:eastAsiaTheme="minorEastAsia" w:hAnsi="Segoe UI" w:cs="Segoe UI"/>
          <w:lang w:eastAsia="ru-RU"/>
        </w:rPr>
        <w:t xml:space="preserve"> </w:t>
      </w:r>
    </w:p>
    <w:p w:rsidR="00F87E1C" w:rsidRPr="00D8651B" w:rsidRDefault="002336ED" w:rsidP="002D2880">
      <w:pPr>
        <w:jc w:val="both"/>
        <w:rPr>
          <w:rFonts w:ascii="Segoe UI" w:eastAsiaTheme="minorEastAsia" w:hAnsi="Segoe UI" w:cs="Segoe UI"/>
          <w:b/>
          <w:i/>
          <w:lang w:eastAsia="ru-RU"/>
        </w:rPr>
      </w:pPr>
      <w:r w:rsidRPr="00D8651B">
        <w:rPr>
          <w:rFonts w:ascii="Segoe UI" w:eastAsiaTheme="minorEastAsia" w:hAnsi="Segoe UI" w:cs="Segoe UI"/>
          <w:i/>
          <w:lang w:eastAsia="ru-RU"/>
        </w:rPr>
        <w:t xml:space="preserve">«По нашим данным, в этом году самые высокие показатели по количеству </w:t>
      </w:r>
      <w:r w:rsidR="004C0AC3" w:rsidRPr="00D8651B">
        <w:rPr>
          <w:rFonts w:ascii="Segoe UI" w:eastAsiaTheme="minorEastAsia" w:hAnsi="Segoe UI" w:cs="Segoe UI"/>
          <w:i/>
          <w:lang w:eastAsia="ru-RU"/>
        </w:rPr>
        <w:t xml:space="preserve">кредитных </w:t>
      </w:r>
      <w:r w:rsidRPr="00D8651B">
        <w:rPr>
          <w:rFonts w:ascii="Segoe UI" w:eastAsiaTheme="minorEastAsia" w:hAnsi="Segoe UI" w:cs="Segoe UI"/>
          <w:i/>
          <w:lang w:eastAsia="ru-RU"/>
        </w:rPr>
        <w:t xml:space="preserve">сделок наблюдались в марте этого года. Тогда  </w:t>
      </w:r>
      <w:r w:rsidR="004C0AC3" w:rsidRPr="00D8651B">
        <w:rPr>
          <w:rFonts w:ascii="Segoe UI" w:eastAsiaTheme="minorEastAsia" w:hAnsi="Segoe UI" w:cs="Segoe UI"/>
          <w:i/>
          <w:lang w:eastAsia="ru-RU"/>
        </w:rPr>
        <w:t xml:space="preserve">было зарегистрировано примерно 9,5 </w:t>
      </w:r>
      <w:proofErr w:type="spellStart"/>
      <w:proofErr w:type="gramStart"/>
      <w:r w:rsidR="004C0AC3" w:rsidRPr="00D8651B">
        <w:rPr>
          <w:rFonts w:ascii="Segoe UI" w:eastAsiaTheme="minorEastAsia" w:hAnsi="Segoe UI" w:cs="Segoe UI"/>
          <w:i/>
          <w:lang w:eastAsia="ru-RU"/>
        </w:rPr>
        <w:t>тыс</w:t>
      </w:r>
      <w:proofErr w:type="spellEnd"/>
      <w:proofErr w:type="gramEnd"/>
      <w:r w:rsidR="004C0AC3" w:rsidRPr="00D8651B">
        <w:rPr>
          <w:rFonts w:ascii="Segoe UI" w:eastAsiaTheme="minorEastAsia" w:hAnsi="Segoe UI" w:cs="Segoe UI"/>
          <w:i/>
          <w:lang w:eastAsia="ru-RU"/>
        </w:rPr>
        <w:t xml:space="preserve"> таких сделок. После 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последовало снижение. </w:t>
      </w:r>
      <w:proofErr w:type="gramStart"/>
      <w:r w:rsidR="00E87993" w:rsidRPr="00D8651B">
        <w:rPr>
          <w:rFonts w:ascii="Segoe UI" w:eastAsiaTheme="minorEastAsia" w:hAnsi="Segoe UI" w:cs="Segoe UI"/>
          <w:i/>
          <w:lang w:eastAsia="ru-RU"/>
        </w:rPr>
        <w:t>Однако</w:t>
      </w:r>
      <w:proofErr w:type="gramEnd"/>
      <w:r w:rsidR="00064383"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несмотря на непростую ситуацию, </w:t>
      </w:r>
      <w:r w:rsidR="009D6548" w:rsidRPr="00D8651B">
        <w:rPr>
          <w:rFonts w:ascii="Segoe UI" w:eastAsiaTheme="minorEastAsia" w:hAnsi="Segoe UI" w:cs="Segoe UI"/>
          <w:i/>
          <w:lang w:eastAsia="ru-RU"/>
        </w:rPr>
        <w:t xml:space="preserve">турбулентность, </w:t>
      </w:r>
      <w:r w:rsidR="00E87993" w:rsidRPr="00D8651B">
        <w:rPr>
          <w:rFonts w:ascii="Segoe UI" w:eastAsiaTheme="minorEastAsia" w:hAnsi="Segoe UI" w:cs="Segoe UI"/>
          <w:i/>
          <w:lang w:eastAsia="ru-RU"/>
        </w:rPr>
        <w:t>после июня мы вновь наблюдаем</w:t>
      </w:r>
      <w:r w:rsidR="0013327D"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на рынке недвижимости </w:t>
      </w:r>
      <w:r w:rsidR="0013327D" w:rsidRPr="00D8651B">
        <w:rPr>
          <w:rFonts w:ascii="Segoe UI" w:eastAsiaTheme="minorEastAsia" w:hAnsi="Segoe UI" w:cs="Segoe UI"/>
          <w:i/>
          <w:lang w:eastAsia="ru-RU"/>
        </w:rPr>
        <w:t>постепенный  рост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 активности</w:t>
      </w:r>
      <w:r w:rsidR="007B5B10" w:rsidRPr="00D8651B">
        <w:rPr>
          <w:rFonts w:ascii="Segoe UI" w:eastAsiaTheme="minorEastAsia" w:hAnsi="Segoe UI" w:cs="Segoe UI"/>
          <w:i/>
          <w:lang w:eastAsia="ru-RU"/>
        </w:rPr>
        <w:t>. Еще один момент, на который хотела обратить внимание: в сентябре средний срок регистрации в</w:t>
      </w:r>
      <w:r w:rsidR="00AA58ED" w:rsidRPr="00D8651B">
        <w:rPr>
          <w:rFonts w:ascii="Segoe UI" w:eastAsiaTheme="minorEastAsia" w:hAnsi="Segoe UI" w:cs="Segoe UI"/>
          <w:i/>
          <w:lang w:eastAsia="ru-RU"/>
        </w:rPr>
        <w:t xml:space="preserve"> Татарстане сократился до </w:t>
      </w:r>
      <w:r w:rsidR="007B5B10"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AA58ED" w:rsidRPr="00D8651B">
        <w:rPr>
          <w:rFonts w:ascii="Segoe UI" w:eastAsiaTheme="minorEastAsia" w:hAnsi="Segoe UI" w:cs="Segoe UI"/>
          <w:i/>
          <w:lang w:eastAsia="ru-RU"/>
        </w:rPr>
        <w:t>двух дней</w:t>
      </w:r>
      <w:r w:rsidR="007B5B10" w:rsidRPr="00D8651B">
        <w:rPr>
          <w:rFonts w:ascii="Segoe UI" w:eastAsiaTheme="minorEastAsia" w:hAnsi="Segoe UI" w:cs="Segoe UI"/>
          <w:i/>
          <w:lang w:eastAsia="ru-RU"/>
        </w:rPr>
        <w:t>. Таким образом, если по закону на регистрацию бытовой недвижимости отводится пять дней, то в нашем регионе зарегистрировать  дом</w:t>
      </w:r>
      <w:r w:rsidR="004326E3" w:rsidRPr="00D8651B">
        <w:rPr>
          <w:rFonts w:ascii="Segoe UI" w:eastAsiaTheme="minorEastAsia" w:hAnsi="Segoe UI" w:cs="Segoe UI"/>
          <w:i/>
          <w:lang w:eastAsia="ru-RU"/>
        </w:rPr>
        <w:t>, гараж, баню и т.д. можно гораздо быстрее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>», - отметила</w:t>
      </w:r>
      <w:r w:rsidR="00F43E73" w:rsidRPr="00D8651B">
        <w:rPr>
          <w:rFonts w:ascii="Segoe UI" w:eastAsiaTheme="minorEastAsia" w:hAnsi="Segoe UI" w:cs="Segoe UI"/>
          <w:b/>
          <w:i/>
          <w:lang w:eastAsia="ru-RU"/>
        </w:rPr>
        <w:t xml:space="preserve"> заместитель руководителя Управления </w:t>
      </w:r>
      <w:proofErr w:type="spellStart"/>
      <w:r w:rsidR="00F43E73" w:rsidRPr="00D8651B">
        <w:rPr>
          <w:rFonts w:ascii="Segoe UI" w:eastAsiaTheme="minorEastAsia" w:hAnsi="Segoe UI" w:cs="Segoe UI"/>
          <w:b/>
          <w:i/>
          <w:lang w:eastAsia="ru-RU"/>
        </w:rPr>
        <w:t>Росреестра</w:t>
      </w:r>
      <w:proofErr w:type="spellEnd"/>
      <w:r w:rsidR="00F43E73" w:rsidRPr="00D8651B">
        <w:rPr>
          <w:rFonts w:ascii="Segoe UI" w:eastAsiaTheme="minorEastAsia" w:hAnsi="Segoe UI" w:cs="Segoe UI"/>
          <w:b/>
          <w:i/>
          <w:lang w:eastAsia="ru-RU"/>
        </w:rPr>
        <w:t xml:space="preserve"> по Республике Татарстана Лилия </w:t>
      </w:r>
      <w:proofErr w:type="spellStart"/>
      <w:r w:rsidR="00F43E73" w:rsidRPr="00D8651B">
        <w:rPr>
          <w:rFonts w:ascii="Segoe UI" w:eastAsiaTheme="minorEastAsia" w:hAnsi="Segoe UI" w:cs="Segoe UI"/>
          <w:b/>
          <w:i/>
          <w:lang w:eastAsia="ru-RU"/>
        </w:rPr>
        <w:t>Бурганова</w:t>
      </w:r>
      <w:proofErr w:type="spellEnd"/>
      <w:r w:rsidR="00F43E73" w:rsidRPr="00D8651B">
        <w:rPr>
          <w:rFonts w:ascii="Segoe UI" w:eastAsiaTheme="minorEastAsia" w:hAnsi="Segoe UI" w:cs="Segoe UI"/>
          <w:b/>
          <w:i/>
          <w:lang w:eastAsia="ru-RU"/>
        </w:rPr>
        <w:t>.</w:t>
      </w:r>
      <w:r w:rsidR="000C3936" w:rsidRPr="00D8651B">
        <w:rPr>
          <w:rFonts w:ascii="Segoe UI" w:eastAsiaTheme="minorEastAsia" w:hAnsi="Segoe UI" w:cs="Segoe UI"/>
          <w:b/>
          <w:i/>
          <w:lang w:eastAsia="ru-RU"/>
        </w:rPr>
        <w:t xml:space="preserve"> </w:t>
      </w:r>
    </w:p>
    <w:p w:rsidR="00311D53" w:rsidRPr="00D8651B" w:rsidRDefault="00E56834" w:rsidP="002D2880">
      <w:pPr>
        <w:jc w:val="both"/>
        <w:rPr>
          <w:rFonts w:ascii="Segoe UI" w:eastAsiaTheme="minorEastAsia" w:hAnsi="Segoe UI" w:cs="Segoe UI"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 xml:space="preserve">Что касается </w:t>
      </w:r>
      <w:r w:rsidR="00C34E1B" w:rsidRPr="00D8651B">
        <w:rPr>
          <w:rFonts w:ascii="Segoe UI" w:eastAsiaTheme="minorEastAsia" w:hAnsi="Segoe UI" w:cs="Segoe UI"/>
          <w:lang w:eastAsia="ru-RU"/>
        </w:rPr>
        <w:t xml:space="preserve">непосредственно </w:t>
      </w:r>
      <w:r w:rsidRPr="00D8651B">
        <w:rPr>
          <w:rFonts w:ascii="Segoe UI" w:eastAsiaTheme="minorEastAsia" w:hAnsi="Segoe UI" w:cs="Segoe UI"/>
          <w:lang w:eastAsia="ru-RU"/>
        </w:rPr>
        <w:t>общего количества договоров купли-продажи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 (ДКП)</w:t>
      </w:r>
      <w:r w:rsidRPr="00D8651B">
        <w:rPr>
          <w:rFonts w:ascii="Segoe UI" w:eastAsiaTheme="minorEastAsia" w:hAnsi="Segoe UI" w:cs="Segoe UI"/>
          <w:lang w:eastAsia="ru-RU"/>
        </w:rPr>
        <w:t xml:space="preserve"> жилых помещений, </w:t>
      </w:r>
      <w:r w:rsidR="000B7F13" w:rsidRPr="00D8651B">
        <w:rPr>
          <w:rFonts w:ascii="Segoe UI" w:eastAsiaTheme="minorEastAsia" w:hAnsi="Segoe UI" w:cs="Segoe UI"/>
          <w:lang w:eastAsia="ru-RU"/>
        </w:rPr>
        <w:t xml:space="preserve">то </w:t>
      </w:r>
      <w:r w:rsidRPr="00D8651B">
        <w:rPr>
          <w:rFonts w:ascii="Segoe UI" w:eastAsiaTheme="minorEastAsia" w:hAnsi="Segoe UI" w:cs="Segoe UI"/>
          <w:lang w:eastAsia="ru-RU"/>
        </w:rPr>
        <w:t>п</w:t>
      </w:r>
      <w:r w:rsidR="00311D53" w:rsidRPr="00D8651B">
        <w:rPr>
          <w:rFonts w:ascii="Segoe UI" w:eastAsiaTheme="minorEastAsia" w:hAnsi="Segoe UI" w:cs="Segoe UI"/>
          <w:lang w:eastAsia="ru-RU"/>
        </w:rPr>
        <w:t>о данным</w:t>
      </w:r>
      <w:r w:rsidR="00062BFD" w:rsidRPr="00D8651B">
        <w:rPr>
          <w:rFonts w:ascii="Segoe UI" w:eastAsiaTheme="minorEastAsia" w:hAnsi="Segoe UI" w:cs="Segoe UI"/>
          <w:lang w:eastAsia="ru-RU"/>
        </w:rPr>
        <w:t xml:space="preserve"> </w:t>
      </w:r>
      <w:proofErr w:type="spellStart"/>
      <w:r w:rsidR="00062BFD" w:rsidRPr="00D8651B">
        <w:rPr>
          <w:rFonts w:ascii="Segoe UI" w:eastAsiaTheme="minorEastAsia" w:hAnsi="Segoe UI" w:cs="Segoe UI"/>
          <w:lang w:eastAsia="ru-RU"/>
        </w:rPr>
        <w:t>Росреестра</w:t>
      </w:r>
      <w:proofErr w:type="spellEnd"/>
      <w:r w:rsidR="00062BFD" w:rsidRPr="00D8651B">
        <w:rPr>
          <w:rFonts w:ascii="Segoe UI" w:eastAsiaTheme="minorEastAsia" w:hAnsi="Segoe UI" w:cs="Segoe UI"/>
          <w:lang w:eastAsia="ru-RU"/>
        </w:rPr>
        <w:t xml:space="preserve"> Татарстана, 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начиная с середины года </w:t>
      </w:r>
      <w:r w:rsidR="00062BFD" w:rsidRPr="00D8651B">
        <w:rPr>
          <w:rFonts w:ascii="Segoe UI" w:eastAsiaTheme="minorEastAsia" w:hAnsi="Segoe UI" w:cs="Segoe UI"/>
          <w:lang w:eastAsia="ru-RU"/>
        </w:rPr>
        <w:t xml:space="preserve">также </w:t>
      </w:r>
      <w:r w:rsidR="00C34E1B" w:rsidRPr="00D8651B">
        <w:rPr>
          <w:rFonts w:ascii="Segoe UI" w:eastAsiaTheme="minorEastAsia" w:hAnsi="Segoe UI" w:cs="Segoe UI"/>
          <w:lang w:eastAsia="ru-RU"/>
        </w:rPr>
        <w:t>фиксируется</w:t>
      </w:r>
      <w:r w:rsidRPr="00D8651B">
        <w:rPr>
          <w:rFonts w:ascii="Segoe UI" w:eastAsiaTheme="minorEastAsia" w:hAnsi="Segoe UI" w:cs="Segoe UI"/>
          <w:lang w:eastAsia="ru-RU"/>
        </w:rPr>
        <w:t xml:space="preserve">  </w:t>
      </w:r>
      <w:r w:rsidR="003F770A" w:rsidRPr="00D8651B">
        <w:rPr>
          <w:rFonts w:ascii="Segoe UI" w:eastAsiaTheme="minorEastAsia" w:hAnsi="Segoe UI" w:cs="Segoe UI"/>
          <w:lang w:eastAsia="ru-RU"/>
        </w:rPr>
        <w:t>полож</w:t>
      </w:r>
      <w:r w:rsidR="00C34E1B" w:rsidRPr="00D8651B">
        <w:rPr>
          <w:rFonts w:ascii="Segoe UI" w:eastAsiaTheme="minorEastAsia" w:hAnsi="Segoe UI" w:cs="Segoe UI"/>
          <w:lang w:eastAsia="ru-RU"/>
        </w:rPr>
        <w:t>ительная динамк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а: если в июне было зарегистрировано чуть больше 6 </w:t>
      </w:r>
      <w:proofErr w:type="spellStart"/>
      <w:proofErr w:type="gramStart"/>
      <w:r w:rsidR="009A3BDA" w:rsidRPr="00D8651B">
        <w:rPr>
          <w:rFonts w:ascii="Segoe UI" w:eastAsiaTheme="minorEastAsia" w:hAnsi="Segoe UI" w:cs="Segoe UI"/>
          <w:lang w:eastAsia="ru-RU"/>
        </w:rPr>
        <w:t>тыс</w:t>
      </w:r>
      <w:proofErr w:type="spellEnd"/>
      <w:proofErr w:type="gramEnd"/>
      <w:r w:rsidR="009A3BDA" w:rsidRPr="00D8651B">
        <w:rPr>
          <w:rFonts w:ascii="Segoe UI" w:eastAsiaTheme="minorEastAsia" w:hAnsi="Segoe UI" w:cs="Segoe UI"/>
          <w:lang w:eastAsia="ru-RU"/>
        </w:rPr>
        <w:t xml:space="preserve"> ДКП, то в последующие месяцы </w:t>
      </w:r>
      <w:r w:rsidR="009140B3" w:rsidRPr="00D8651B">
        <w:rPr>
          <w:rFonts w:ascii="Segoe UI" w:eastAsiaTheme="minorEastAsia" w:hAnsi="Segoe UI" w:cs="Segoe UI"/>
          <w:lang w:eastAsia="ru-RU"/>
        </w:rPr>
        <w:t>(июле-августе)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  –</w:t>
      </w:r>
      <w:r w:rsidR="009A3BDA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9140B3" w:rsidRPr="00D8651B">
        <w:rPr>
          <w:rFonts w:ascii="Segoe UI" w:eastAsiaTheme="minorEastAsia" w:hAnsi="Segoe UI" w:cs="Segoe UI"/>
          <w:lang w:eastAsia="ru-RU"/>
        </w:rPr>
        <w:t>боле</w:t>
      </w:r>
      <w:r w:rsidR="00BD0C6C" w:rsidRPr="00D8651B">
        <w:rPr>
          <w:rFonts w:ascii="Segoe UI" w:eastAsiaTheme="minorEastAsia" w:hAnsi="Segoe UI" w:cs="Segoe UI"/>
          <w:lang w:eastAsia="ru-RU"/>
        </w:rPr>
        <w:t>е</w:t>
      </w:r>
      <w:r w:rsidR="009A3BDA" w:rsidRPr="00D8651B">
        <w:rPr>
          <w:rFonts w:ascii="Segoe UI" w:eastAsiaTheme="minorEastAsia" w:hAnsi="Segoe UI" w:cs="Segoe UI"/>
          <w:lang w:eastAsia="ru-RU"/>
        </w:rPr>
        <w:t xml:space="preserve"> 7</w:t>
      </w:r>
      <w:r w:rsidR="009140B3" w:rsidRPr="00D8651B">
        <w:rPr>
          <w:rFonts w:ascii="Segoe UI" w:eastAsiaTheme="minorEastAsia" w:hAnsi="Segoe UI" w:cs="Segoe UI"/>
          <w:lang w:eastAsia="ru-RU"/>
        </w:rPr>
        <w:t xml:space="preserve"> </w:t>
      </w:r>
      <w:proofErr w:type="spellStart"/>
      <w:r w:rsidR="009140B3" w:rsidRPr="00D8651B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9140B3" w:rsidRPr="00D8651B">
        <w:rPr>
          <w:rFonts w:ascii="Segoe UI" w:eastAsiaTheme="minorEastAsia" w:hAnsi="Segoe UI" w:cs="Segoe UI"/>
          <w:lang w:eastAsia="ru-RU"/>
        </w:rPr>
        <w:t xml:space="preserve">, в сентябре – 7,7 тыс. </w:t>
      </w:r>
      <w:r w:rsidR="009A3BDA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064383" w:rsidRPr="00D8651B">
        <w:rPr>
          <w:rFonts w:ascii="Segoe UI" w:eastAsiaTheme="minorEastAsia" w:hAnsi="Segoe UI" w:cs="Segoe UI"/>
          <w:lang w:eastAsia="ru-RU"/>
        </w:rPr>
        <w:t xml:space="preserve">Таким образом, по сравнению с «низким июнем» в сентябре количество ДКП увеличилось на </w:t>
      </w:r>
      <w:r w:rsidR="00A735E6" w:rsidRPr="00D8651B">
        <w:rPr>
          <w:rFonts w:ascii="Segoe UI" w:eastAsiaTheme="minorEastAsia" w:hAnsi="Segoe UI" w:cs="Segoe UI"/>
          <w:b/>
          <w:lang w:eastAsia="ru-RU"/>
        </w:rPr>
        <w:t>26</w:t>
      </w:r>
      <w:r w:rsidR="00F27AD3" w:rsidRPr="00D8651B">
        <w:rPr>
          <w:rFonts w:ascii="Segoe UI" w:eastAsiaTheme="minorEastAsia" w:hAnsi="Segoe UI" w:cs="Segoe UI"/>
          <w:b/>
          <w:lang w:eastAsia="ru-RU"/>
        </w:rPr>
        <w:t xml:space="preserve">%, </w:t>
      </w:r>
      <w:r w:rsidR="00F27AD3" w:rsidRPr="00D8651B">
        <w:rPr>
          <w:rFonts w:ascii="Segoe UI" w:eastAsiaTheme="minorEastAsia" w:hAnsi="Segoe UI" w:cs="Segoe UI"/>
          <w:lang w:eastAsia="ru-RU"/>
        </w:rPr>
        <w:t xml:space="preserve"> в Казани этот рост составил </w:t>
      </w:r>
      <w:r w:rsidR="00F27AD3" w:rsidRPr="00D8651B">
        <w:rPr>
          <w:rFonts w:ascii="Segoe UI" w:eastAsiaTheme="minorEastAsia" w:hAnsi="Segoe UI" w:cs="Segoe UI"/>
          <w:b/>
          <w:lang w:eastAsia="ru-RU"/>
        </w:rPr>
        <w:t>41% (с 1 835 в июне до 2 595 в сентябре).</w:t>
      </w:r>
      <w:r w:rsidR="00F27AD3" w:rsidRPr="00D8651B">
        <w:rPr>
          <w:rFonts w:ascii="Segoe UI" w:eastAsiaTheme="minorEastAsia" w:hAnsi="Segoe UI" w:cs="Segoe UI"/>
          <w:lang w:eastAsia="ru-RU"/>
        </w:rPr>
        <w:t xml:space="preserve">  </w:t>
      </w:r>
    </w:p>
    <w:p w:rsidR="00CD2542" w:rsidRPr="00D8651B" w:rsidRDefault="00CD2542" w:rsidP="002D2880">
      <w:pPr>
        <w:jc w:val="both"/>
        <w:rPr>
          <w:rFonts w:ascii="Segoe UI" w:eastAsiaTheme="minorEastAsia" w:hAnsi="Segoe UI" w:cs="Segoe UI"/>
          <w:b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 xml:space="preserve">Комментирует </w:t>
      </w:r>
      <w:r w:rsidRPr="00D8651B">
        <w:rPr>
          <w:rFonts w:ascii="Segoe UI" w:eastAsiaTheme="minorEastAsia" w:hAnsi="Segoe UI" w:cs="Segoe UI"/>
          <w:b/>
          <w:lang w:eastAsia="ru-RU"/>
        </w:rPr>
        <w:t xml:space="preserve">эксперт в области недвижимости Анастасия </w:t>
      </w:r>
      <w:proofErr w:type="spellStart"/>
      <w:r w:rsidRPr="00D8651B">
        <w:rPr>
          <w:rFonts w:ascii="Segoe UI" w:eastAsiaTheme="minorEastAsia" w:hAnsi="Segoe UI" w:cs="Segoe UI"/>
          <w:b/>
          <w:lang w:eastAsia="ru-RU"/>
        </w:rPr>
        <w:t>Гизатова</w:t>
      </w:r>
      <w:proofErr w:type="spellEnd"/>
      <w:r w:rsidRPr="00D8651B">
        <w:rPr>
          <w:rFonts w:ascii="Segoe UI" w:eastAsiaTheme="minorEastAsia" w:hAnsi="Segoe UI" w:cs="Segoe UI"/>
          <w:b/>
          <w:lang w:eastAsia="ru-RU"/>
        </w:rPr>
        <w:t>:</w:t>
      </w:r>
    </w:p>
    <w:p w:rsidR="00702F00" w:rsidRDefault="00CD2542" w:rsidP="00702F00">
      <w:pPr>
        <w:spacing w:after="0" w:line="240" w:lineRule="atLeast"/>
        <w:jc w:val="both"/>
        <w:rPr>
          <w:rFonts w:ascii="Segoe UI" w:eastAsiaTheme="minorEastAsia" w:hAnsi="Segoe UI" w:cs="Segoe UI"/>
          <w:i/>
          <w:lang w:eastAsia="ru-RU"/>
        </w:rPr>
      </w:pPr>
      <w:r w:rsidRPr="00D8651B">
        <w:rPr>
          <w:rFonts w:ascii="Segoe UI" w:eastAsiaTheme="minorEastAsia" w:hAnsi="Segoe UI" w:cs="Segoe UI"/>
          <w:i/>
          <w:lang w:eastAsia="ru-RU"/>
        </w:rPr>
        <w:t xml:space="preserve">«Не секрет, что драйвером рынка недвижимости является ипотека. Количество ипотек зависит от кредитных условий. </w:t>
      </w:r>
      <w:proofErr w:type="spellStart"/>
      <w:r w:rsidRPr="00D8651B">
        <w:rPr>
          <w:rFonts w:ascii="Segoe UI" w:eastAsiaTheme="minorEastAsia" w:hAnsi="Segoe UI" w:cs="Segoe UI"/>
          <w:i/>
          <w:lang w:eastAsia="ru-RU"/>
        </w:rPr>
        <w:t>Казанцы</w:t>
      </w:r>
      <w:proofErr w:type="spellEnd"/>
      <w:r w:rsidRPr="00D8651B">
        <w:rPr>
          <w:rFonts w:ascii="Segoe UI" w:eastAsiaTheme="minorEastAsia" w:hAnsi="Segoe UI" w:cs="Segoe UI"/>
          <w:i/>
          <w:lang w:eastAsia="ru-RU"/>
        </w:rPr>
        <w:t xml:space="preserve">, в ожидании снижения ставок, откладывали покупку недвижимости, и сразу при улучшении предложений банков стали выходить на сделки, что и подтверждает статистика сентября. Более стабильно стал чувствовать себя вторичный сектор. Продавцы более гибки  к предоставлению скидок. Также мы наблюдаем, что стоимость квадратного метра на вторичном рынке ниже, чем в стартующих новых жилых комплексах. Таким образом, выбор </w:t>
      </w:r>
      <w:proofErr w:type="spellStart"/>
      <w:r w:rsidRPr="00D8651B">
        <w:rPr>
          <w:rFonts w:ascii="Segoe UI" w:eastAsiaTheme="minorEastAsia" w:hAnsi="Segoe UI" w:cs="Segoe UI"/>
          <w:i/>
          <w:lang w:eastAsia="ru-RU"/>
        </w:rPr>
        <w:t>казанцев</w:t>
      </w:r>
      <w:proofErr w:type="spellEnd"/>
      <w:r w:rsidRPr="00D8651B">
        <w:rPr>
          <w:rFonts w:ascii="Segoe UI" w:eastAsiaTheme="minorEastAsia" w:hAnsi="Segoe UI" w:cs="Segoe UI"/>
          <w:i/>
          <w:lang w:eastAsia="ru-RU"/>
        </w:rPr>
        <w:t xml:space="preserve"> очевиден. Также хочется отметить, что рынок жилья в Казани более стабилен, чем в столицах других субъектах РФ. И устойчивый спрос поддерживается, в том числе, и за счёт жителей других регионов». </w:t>
      </w:r>
      <w:r w:rsidR="00702F00">
        <w:rPr>
          <w:rFonts w:ascii="Segoe UI" w:eastAsiaTheme="minorEastAsia" w:hAnsi="Segoe UI" w:cs="Segoe UI"/>
          <w:i/>
          <w:lang w:eastAsia="ru-RU"/>
        </w:rPr>
        <w:t xml:space="preserve">   </w:t>
      </w:r>
    </w:p>
    <w:p w:rsidR="00E56834" w:rsidRPr="0053085B" w:rsidRDefault="00702F00" w:rsidP="00702F00">
      <w:pPr>
        <w:spacing w:after="0" w:line="240" w:lineRule="atLeast"/>
        <w:jc w:val="right"/>
        <w:rPr>
          <w:rFonts w:ascii="Segoe UI" w:eastAsiaTheme="minorEastAsia" w:hAnsi="Segoe UI" w:cs="Segoe UI"/>
          <w:b/>
          <w:lang w:eastAsia="ru-RU"/>
        </w:rPr>
      </w:pPr>
      <w:r>
        <w:rPr>
          <w:rFonts w:ascii="Segoe UI" w:eastAsiaTheme="minorEastAsia" w:hAnsi="Segoe UI" w:cs="Segoe UI"/>
          <w:i/>
          <w:lang w:eastAsia="ru-RU"/>
        </w:rPr>
        <w:t xml:space="preserve">                                                                      </w:t>
      </w:r>
      <w:r w:rsidR="00E56834" w:rsidRPr="0053085B">
        <w:rPr>
          <w:rFonts w:ascii="Segoe UI" w:eastAsiaTheme="minorEastAsia" w:hAnsi="Segoe UI" w:cs="Segoe UI"/>
          <w:b/>
          <w:lang w:eastAsia="ru-RU"/>
        </w:rPr>
        <w:t>Контакты для СМИ</w:t>
      </w:r>
    </w:p>
    <w:p w:rsidR="00E56834" w:rsidRPr="0053085B" w:rsidRDefault="00E56834" w:rsidP="00702F00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Росреестра</w:t>
      </w:r>
      <w:proofErr w:type="spellEnd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 Татарстана </w:t>
      </w:r>
    </w:p>
    <w:p w:rsidR="00E56834" w:rsidRPr="0053085B" w:rsidRDefault="00E56834" w:rsidP="00702F00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Галиуллина</w:t>
      </w:r>
      <w:proofErr w:type="spellEnd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 Галина</w:t>
      </w:r>
    </w:p>
    <w:p w:rsidR="00E56834" w:rsidRPr="0053085B" w:rsidRDefault="00A53889" w:rsidP="00E56834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hyperlink r:id="rId5" w:history="1">
        <w:r w:rsidR="00E56834" w:rsidRPr="0053085B">
          <w:rPr>
            <w:rFonts w:ascii="Segoe UI" w:eastAsiaTheme="minorEastAsia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E56834" w:rsidRPr="0053085B" w:rsidRDefault="00E56834" w:rsidP="00E56834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https://vk.com/rosreestr16</w:t>
      </w:r>
    </w:p>
    <w:p w:rsidR="00E56834" w:rsidRDefault="00E56834" w:rsidP="00702F00">
      <w:pPr>
        <w:shd w:val="clear" w:color="auto" w:fill="FFFFFF"/>
        <w:spacing w:after="0"/>
        <w:jc w:val="right"/>
        <w:rPr>
          <w:rFonts w:ascii="Segoe UI" w:eastAsiaTheme="minorEastAsia" w:hAnsi="Segoe UI" w:cs="Segoe UI"/>
          <w:b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https://t.me/rosreestr_tatarstan</w:t>
      </w:r>
      <w:bookmarkStart w:id="0" w:name="_GoBack"/>
      <w:bookmarkEnd w:id="0"/>
    </w:p>
    <w:p w:rsidR="003D5EF0" w:rsidRPr="008A297B" w:rsidRDefault="003D5EF0">
      <w:pPr>
        <w:rPr>
          <w:rFonts w:ascii="Segoe UI" w:eastAsiaTheme="minorEastAsia" w:hAnsi="Segoe UI" w:cs="Segoe UI"/>
          <w:lang w:eastAsia="ru-RU"/>
        </w:rPr>
      </w:pPr>
    </w:p>
    <w:sectPr w:rsidR="003D5EF0" w:rsidRPr="008A297B" w:rsidSect="00D86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C40"/>
    <w:rsid w:val="00062BFD"/>
    <w:rsid w:val="00064383"/>
    <w:rsid w:val="000B7F13"/>
    <w:rsid w:val="000C135E"/>
    <w:rsid w:val="000C3936"/>
    <w:rsid w:val="000E1210"/>
    <w:rsid w:val="0013327D"/>
    <w:rsid w:val="001F2592"/>
    <w:rsid w:val="002240A6"/>
    <w:rsid w:val="002336ED"/>
    <w:rsid w:val="002D2880"/>
    <w:rsid w:val="00300E35"/>
    <w:rsid w:val="00311D53"/>
    <w:rsid w:val="003404D2"/>
    <w:rsid w:val="00361275"/>
    <w:rsid w:val="003D5EF0"/>
    <w:rsid w:val="003F770A"/>
    <w:rsid w:val="004059D1"/>
    <w:rsid w:val="004326E3"/>
    <w:rsid w:val="004C0AC3"/>
    <w:rsid w:val="004F790D"/>
    <w:rsid w:val="005178EE"/>
    <w:rsid w:val="0053085B"/>
    <w:rsid w:val="00545F04"/>
    <w:rsid w:val="005A6585"/>
    <w:rsid w:val="0066680F"/>
    <w:rsid w:val="00666D59"/>
    <w:rsid w:val="0069167E"/>
    <w:rsid w:val="00702F00"/>
    <w:rsid w:val="00716099"/>
    <w:rsid w:val="00724B81"/>
    <w:rsid w:val="007406D1"/>
    <w:rsid w:val="007B5B10"/>
    <w:rsid w:val="007E14C0"/>
    <w:rsid w:val="007E346B"/>
    <w:rsid w:val="008A297B"/>
    <w:rsid w:val="008B0E34"/>
    <w:rsid w:val="008F5B6B"/>
    <w:rsid w:val="009030D7"/>
    <w:rsid w:val="009140B3"/>
    <w:rsid w:val="009A3BDA"/>
    <w:rsid w:val="009A576E"/>
    <w:rsid w:val="009B605E"/>
    <w:rsid w:val="009D6548"/>
    <w:rsid w:val="009F17BD"/>
    <w:rsid w:val="00A53889"/>
    <w:rsid w:val="00A6721C"/>
    <w:rsid w:val="00A735E6"/>
    <w:rsid w:val="00A76344"/>
    <w:rsid w:val="00A823BB"/>
    <w:rsid w:val="00A9628A"/>
    <w:rsid w:val="00AA58ED"/>
    <w:rsid w:val="00AC4096"/>
    <w:rsid w:val="00BD0C6C"/>
    <w:rsid w:val="00BF08E4"/>
    <w:rsid w:val="00BF2E5C"/>
    <w:rsid w:val="00C10C46"/>
    <w:rsid w:val="00C16CA6"/>
    <w:rsid w:val="00C34E1B"/>
    <w:rsid w:val="00CB0A63"/>
    <w:rsid w:val="00CD2542"/>
    <w:rsid w:val="00D201CD"/>
    <w:rsid w:val="00D3231D"/>
    <w:rsid w:val="00D46CC9"/>
    <w:rsid w:val="00D8651B"/>
    <w:rsid w:val="00DB2C0A"/>
    <w:rsid w:val="00DF3B8D"/>
    <w:rsid w:val="00E10FE7"/>
    <w:rsid w:val="00E56834"/>
    <w:rsid w:val="00E87993"/>
    <w:rsid w:val="00F27AD3"/>
    <w:rsid w:val="00F43E73"/>
    <w:rsid w:val="00F53C40"/>
    <w:rsid w:val="00F8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34</cp:revision>
  <cp:lastPrinted>2022-10-12T08:15:00Z</cp:lastPrinted>
  <dcterms:created xsi:type="dcterms:W3CDTF">2022-07-12T11:10:00Z</dcterms:created>
  <dcterms:modified xsi:type="dcterms:W3CDTF">2022-10-13T10:59:00Z</dcterms:modified>
</cp:coreProperties>
</file>