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627" w:rsidRDefault="001A3627" w:rsidP="001A3627">
      <w:r>
        <w:rPr>
          <w:noProof/>
        </w:rPr>
        <w:drawing>
          <wp:anchor distT="0" distB="0" distL="114300" distR="114300" simplePos="0" relativeHeight="251659264" behindDoc="1" locked="0" layoutInCell="1" allowOverlap="1">
            <wp:simplePos x="0" y="0"/>
            <wp:positionH relativeFrom="column">
              <wp:posOffset>-480060</wp:posOffset>
            </wp:positionH>
            <wp:positionV relativeFrom="paragraph">
              <wp:posOffset>-434340</wp:posOffset>
            </wp:positionV>
            <wp:extent cx="1190625" cy="1346835"/>
            <wp:effectExtent l="19050" t="0" r="9525" b="0"/>
            <wp:wrapTight wrapText="bothSides">
              <wp:wrapPolygon edited="0">
                <wp:start x="10022" y="0"/>
                <wp:lineTo x="4838" y="2139"/>
                <wp:lineTo x="3110" y="3666"/>
                <wp:lineTo x="3456" y="6721"/>
                <wp:lineTo x="6566" y="9777"/>
                <wp:lineTo x="8640" y="9777"/>
                <wp:lineTo x="3110" y="14054"/>
                <wp:lineTo x="-346" y="16192"/>
                <wp:lineTo x="-346" y="18331"/>
                <wp:lineTo x="2419" y="19553"/>
                <wp:lineTo x="2074" y="21386"/>
                <wp:lineTo x="19699" y="21386"/>
                <wp:lineTo x="19354" y="19553"/>
                <wp:lineTo x="21773" y="18331"/>
                <wp:lineTo x="21773" y="16498"/>
                <wp:lineTo x="18662" y="14665"/>
                <wp:lineTo x="13478" y="10082"/>
                <wp:lineTo x="14861" y="9777"/>
                <wp:lineTo x="18662" y="6416"/>
                <wp:lineTo x="19008" y="3972"/>
                <wp:lineTo x="16934" y="2139"/>
                <wp:lineTo x="11750" y="0"/>
                <wp:lineTo x="10022" y="0"/>
              </wp:wrapPolygon>
            </wp:wrapTight>
            <wp:docPr id="1" name="Рисунок 3" descr="A:\Общая папка\2022\СМИ\Картинки\Лог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Общая папка\2022\СМИ\Картинки\Лого.png"/>
                    <pic:cNvPicPr>
                      <a:picLocks noChangeAspect="1" noChangeArrowheads="1"/>
                    </pic:cNvPicPr>
                  </pic:nvPicPr>
                  <pic:blipFill>
                    <a:blip r:embed="rId4" cstate="print"/>
                    <a:srcRect/>
                    <a:stretch>
                      <a:fillRect/>
                    </a:stretch>
                  </pic:blipFill>
                  <pic:spPr bwMode="auto">
                    <a:xfrm>
                      <a:off x="0" y="0"/>
                      <a:ext cx="1190625" cy="1346835"/>
                    </a:xfrm>
                    <a:prstGeom prst="rect">
                      <a:avLst/>
                    </a:prstGeom>
                    <a:noFill/>
                    <a:ln w="9525">
                      <a:noFill/>
                      <a:miter lim="800000"/>
                      <a:headEnd/>
                      <a:tailEnd/>
                    </a:ln>
                  </pic:spPr>
                </pic:pic>
              </a:graphicData>
            </a:graphic>
          </wp:anchor>
        </w:drawing>
      </w:r>
    </w:p>
    <w:p w:rsidR="001A3627" w:rsidRDefault="001A3627" w:rsidP="001A3627">
      <w:pPr>
        <w:spacing w:after="0"/>
        <w:jc w:val="right"/>
        <w:rPr>
          <w:rFonts w:ascii="Segoe UI" w:hAnsi="Segoe UI" w:cs="Segoe UI"/>
          <w:b/>
          <w:szCs w:val="28"/>
          <w:lang w:eastAsia="sk-SK"/>
        </w:rPr>
      </w:pPr>
      <w:r>
        <w:rPr>
          <w:rFonts w:ascii="Segoe UI" w:hAnsi="Segoe UI" w:cs="Segoe UI"/>
          <w:b/>
          <w:szCs w:val="28"/>
          <w:lang w:eastAsia="sk-SK"/>
        </w:rPr>
        <w:t>08.09.2022</w:t>
      </w:r>
    </w:p>
    <w:p w:rsidR="001A3627" w:rsidRDefault="001A3627" w:rsidP="001A3627">
      <w:pPr>
        <w:spacing w:after="0"/>
        <w:jc w:val="right"/>
        <w:rPr>
          <w:rFonts w:ascii="Times New Roman" w:hAnsi="Times New Roman"/>
          <w:b/>
          <w:sz w:val="28"/>
          <w:szCs w:val="28"/>
        </w:rPr>
      </w:pPr>
      <w:r>
        <w:rPr>
          <w:rFonts w:ascii="Segoe UI Light" w:hAnsi="Segoe UI Light" w:cs="Segoe UI Light"/>
          <w:b/>
          <w:sz w:val="32"/>
          <w:szCs w:val="32"/>
          <w:lang w:eastAsia="sk-SK"/>
        </w:rPr>
        <w:t>Пресс-релиз</w:t>
      </w:r>
    </w:p>
    <w:p w:rsidR="001A3627" w:rsidRDefault="001A3627" w:rsidP="001A3627">
      <w:pPr>
        <w:jc w:val="center"/>
        <w:rPr>
          <w:rFonts w:ascii="Segoe UI" w:hAnsi="Segoe UI" w:cs="Segoe UI"/>
          <w:b/>
          <w:sz w:val="28"/>
          <w:szCs w:val="28"/>
        </w:rPr>
      </w:pPr>
    </w:p>
    <w:p w:rsidR="001A3627" w:rsidRPr="001A3627" w:rsidRDefault="001A3627" w:rsidP="001A3627">
      <w:pPr>
        <w:jc w:val="center"/>
        <w:rPr>
          <w:rFonts w:ascii="Segoe UI" w:hAnsi="Segoe UI" w:cs="Segoe UI"/>
          <w:b/>
          <w:sz w:val="28"/>
          <w:szCs w:val="28"/>
        </w:rPr>
      </w:pPr>
      <w:r>
        <w:rPr>
          <w:rFonts w:ascii="Segoe UI" w:hAnsi="Segoe UI" w:cs="Segoe UI"/>
          <w:b/>
          <w:sz w:val="28"/>
          <w:szCs w:val="28"/>
        </w:rPr>
        <w:t xml:space="preserve">Татарстанцам рекомендуют зарегистрировать права на недвижимость </w:t>
      </w:r>
    </w:p>
    <w:p w:rsidR="001A3627" w:rsidRPr="001A3627" w:rsidRDefault="001A3627" w:rsidP="001A3627">
      <w:pPr>
        <w:jc w:val="both"/>
        <w:rPr>
          <w:rFonts w:ascii="Segoe UI" w:hAnsi="Segoe UI" w:cs="Segoe UI"/>
          <w:i/>
        </w:rPr>
      </w:pPr>
      <w:r w:rsidRPr="001A3627">
        <w:rPr>
          <w:rFonts w:ascii="Segoe UI" w:hAnsi="Segoe UI" w:cs="Segoe UI"/>
          <w:i/>
        </w:rPr>
        <w:t>Почему это</w:t>
      </w:r>
      <w:r w:rsidR="008F04CD">
        <w:rPr>
          <w:rFonts w:ascii="Segoe UI" w:hAnsi="Segoe UI" w:cs="Segoe UI"/>
          <w:i/>
        </w:rPr>
        <w:t xml:space="preserve"> так</w:t>
      </w:r>
      <w:r w:rsidRPr="001A3627">
        <w:rPr>
          <w:rFonts w:ascii="Segoe UI" w:hAnsi="Segoe UI" w:cs="Segoe UI"/>
          <w:i/>
        </w:rPr>
        <w:t xml:space="preserve"> важно, разъяснили в </w:t>
      </w:r>
      <w:proofErr w:type="spellStart"/>
      <w:r w:rsidRPr="001A3627">
        <w:rPr>
          <w:rFonts w:ascii="Segoe UI" w:hAnsi="Segoe UI" w:cs="Segoe UI"/>
          <w:i/>
        </w:rPr>
        <w:t>Росреестре</w:t>
      </w:r>
      <w:proofErr w:type="spellEnd"/>
      <w:r w:rsidRPr="001A3627">
        <w:rPr>
          <w:rFonts w:ascii="Segoe UI" w:hAnsi="Segoe UI" w:cs="Segoe UI"/>
          <w:i/>
        </w:rPr>
        <w:t xml:space="preserve"> Татарстана</w:t>
      </w:r>
    </w:p>
    <w:p w:rsidR="00312950" w:rsidRDefault="008B150D" w:rsidP="001A3627">
      <w:pPr>
        <w:jc w:val="both"/>
        <w:rPr>
          <w:rFonts w:ascii="Segoe UI" w:hAnsi="Segoe UI" w:cs="Segoe UI"/>
        </w:rPr>
      </w:pPr>
      <w:r w:rsidRPr="001A3627">
        <w:rPr>
          <w:rFonts w:ascii="Segoe UI" w:hAnsi="Segoe UI" w:cs="Segoe UI"/>
        </w:rPr>
        <w:t xml:space="preserve">По данным </w:t>
      </w:r>
      <w:proofErr w:type="spellStart"/>
      <w:r w:rsidR="008C0FD1" w:rsidRPr="001A3627">
        <w:rPr>
          <w:rFonts w:ascii="Segoe UI" w:hAnsi="Segoe UI" w:cs="Segoe UI"/>
        </w:rPr>
        <w:t>Росреестра</w:t>
      </w:r>
      <w:proofErr w:type="spellEnd"/>
      <w:r w:rsidR="008C0FD1" w:rsidRPr="001A3627">
        <w:rPr>
          <w:rFonts w:ascii="Segoe UI" w:hAnsi="Segoe UI" w:cs="Segoe UI"/>
        </w:rPr>
        <w:t xml:space="preserve"> Татарстана, в настоящее время в республике</w:t>
      </w:r>
      <w:r w:rsidR="00C466F9" w:rsidRPr="001A3627">
        <w:rPr>
          <w:rFonts w:ascii="Segoe UI" w:hAnsi="Segoe UI" w:cs="Segoe UI"/>
        </w:rPr>
        <w:t xml:space="preserve"> из 4,5 </w:t>
      </w:r>
      <w:proofErr w:type="spellStart"/>
      <w:proofErr w:type="gramStart"/>
      <w:r w:rsidR="00C466F9" w:rsidRPr="001A3627">
        <w:rPr>
          <w:rFonts w:ascii="Segoe UI" w:hAnsi="Segoe UI" w:cs="Segoe UI"/>
        </w:rPr>
        <w:t>млн</w:t>
      </w:r>
      <w:proofErr w:type="spellEnd"/>
      <w:proofErr w:type="gramEnd"/>
      <w:r w:rsidR="00C466F9" w:rsidRPr="001A3627">
        <w:rPr>
          <w:rFonts w:ascii="Segoe UI" w:hAnsi="Segoe UI" w:cs="Segoe UI"/>
        </w:rPr>
        <w:t xml:space="preserve"> объектов недвижимости, </w:t>
      </w:r>
      <w:r w:rsidR="00312950" w:rsidRPr="001A3627">
        <w:rPr>
          <w:rFonts w:ascii="Segoe UI" w:hAnsi="Segoe UI" w:cs="Segoe UI"/>
        </w:rPr>
        <w:t>информаци</w:t>
      </w:r>
      <w:r w:rsidR="00C466F9" w:rsidRPr="001A3627">
        <w:rPr>
          <w:rFonts w:ascii="Segoe UI" w:hAnsi="Segoe UI" w:cs="Segoe UI"/>
        </w:rPr>
        <w:t xml:space="preserve">я о которых </w:t>
      </w:r>
      <w:r w:rsidR="00316DE9">
        <w:rPr>
          <w:rFonts w:ascii="Segoe UI" w:hAnsi="Segoe UI" w:cs="Segoe UI"/>
        </w:rPr>
        <w:t>имеется</w:t>
      </w:r>
      <w:r w:rsidR="00C466F9" w:rsidRPr="001A3627">
        <w:rPr>
          <w:rFonts w:ascii="Segoe UI" w:hAnsi="Segoe UI" w:cs="Segoe UI"/>
        </w:rPr>
        <w:t xml:space="preserve"> в Едином государственном реестре недвижимости</w:t>
      </w:r>
      <w:r w:rsidR="001A3627">
        <w:rPr>
          <w:rFonts w:ascii="Segoe UI" w:hAnsi="Segoe UI" w:cs="Segoe UI"/>
        </w:rPr>
        <w:t xml:space="preserve"> (ЕГРН)</w:t>
      </w:r>
      <w:r w:rsidR="00C466F9" w:rsidRPr="001A3627">
        <w:rPr>
          <w:rFonts w:ascii="Segoe UI" w:hAnsi="Segoe UI" w:cs="Segoe UI"/>
        </w:rPr>
        <w:t xml:space="preserve">, </w:t>
      </w:r>
      <w:r w:rsidR="00312950" w:rsidRPr="001A3627">
        <w:rPr>
          <w:rFonts w:ascii="Segoe UI" w:hAnsi="Segoe UI" w:cs="Segoe UI"/>
        </w:rPr>
        <w:t xml:space="preserve">более 853 </w:t>
      </w:r>
      <w:proofErr w:type="spellStart"/>
      <w:r w:rsidR="00312950" w:rsidRPr="001A3627">
        <w:rPr>
          <w:rFonts w:ascii="Segoe UI" w:hAnsi="Segoe UI" w:cs="Segoe UI"/>
        </w:rPr>
        <w:t>тыс</w:t>
      </w:r>
      <w:proofErr w:type="spellEnd"/>
      <w:r w:rsidR="00312950" w:rsidRPr="001A3627">
        <w:rPr>
          <w:rFonts w:ascii="Segoe UI" w:hAnsi="Segoe UI" w:cs="Segoe UI"/>
        </w:rPr>
        <w:t xml:space="preserve"> - </w:t>
      </w:r>
      <w:r w:rsidR="00C466F9" w:rsidRPr="001A3627">
        <w:rPr>
          <w:rFonts w:ascii="Segoe UI" w:hAnsi="Segoe UI" w:cs="Segoe UI"/>
        </w:rPr>
        <w:t xml:space="preserve">не </w:t>
      </w:r>
      <w:r w:rsidR="00316DE9">
        <w:rPr>
          <w:rFonts w:ascii="Segoe UI" w:hAnsi="Segoe UI" w:cs="Segoe UI"/>
        </w:rPr>
        <w:t>содержат сведения</w:t>
      </w:r>
      <w:r w:rsidR="00312950" w:rsidRPr="001A3627">
        <w:rPr>
          <w:rFonts w:ascii="Segoe UI" w:hAnsi="Segoe UI" w:cs="Segoe UI"/>
        </w:rPr>
        <w:t xml:space="preserve"> </w:t>
      </w:r>
      <w:r w:rsidR="00C466F9" w:rsidRPr="001A3627">
        <w:rPr>
          <w:rFonts w:ascii="Segoe UI" w:hAnsi="Segoe UI" w:cs="Segoe UI"/>
        </w:rPr>
        <w:t xml:space="preserve">о зарегистрированных </w:t>
      </w:r>
      <w:r w:rsidR="00312950" w:rsidRPr="001A3627">
        <w:rPr>
          <w:rFonts w:ascii="Segoe UI" w:hAnsi="Segoe UI" w:cs="Segoe UI"/>
        </w:rPr>
        <w:t xml:space="preserve">на них </w:t>
      </w:r>
      <w:r w:rsidR="00C466F9" w:rsidRPr="001A3627">
        <w:rPr>
          <w:rFonts w:ascii="Segoe UI" w:hAnsi="Segoe UI" w:cs="Segoe UI"/>
        </w:rPr>
        <w:t>правах</w:t>
      </w:r>
      <w:r w:rsidR="00312950" w:rsidRPr="001A3627">
        <w:rPr>
          <w:rFonts w:ascii="Segoe UI" w:hAnsi="Segoe UI" w:cs="Segoe UI"/>
        </w:rPr>
        <w:t>.</w:t>
      </w:r>
    </w:p>
    <w:p w:rsidR="00F626A8" w:rsidRPr="008F04CD" w:rsidRDefault="00F626A8" w:rsidP="001A3627">
      <w:pPr>
        <w:jc w:val="both"/>
        <w:rPr>
          <w:rFonts w:ascii="Segoe UI" w:hAnsi="Segoe UI" w:cs="Segoe UI"/>
          <w:b/>
        </w:rPr>
      </w:pPr>
      <w:r w:rsidRPr="008F04CD">
        <w:rPr>
          <w:rFonts w:ascii="Segoe UI" w:hAnsi="Segoe UI" w:cs="Segoe UI"/>
          <w:b/>
        </w:rPr>
        <w:t>Так, до сих пор не оформлены права</w:t>
      </w:r>
      <w:r w:rsidR="00316DE9">
        <w:rPr>
          <w:rFonts w:ascii="Segoe UI" w:hAnsi="Segoe UI" w:cs="Segoe UI"/>
          <w:b/>
        </w:rPr>
        <w:t xml:space="preserve"> </w:t>
      </w:r>
      <w:proofErr w:type="gramStart"/>
      <w:r w:rsidR="00316DE9">
        <w:rPr>
          <w:rFonts w:ascii="Segoe UI" w:hAnsi="Segoe UI" w:cs="Segoe UI"/>
          <w:b/>
        </w:rPr>
        <w:t>на</w:t>
      </w:r>
      <w:proofErr w:type="gramEnd"/>
      <w:r w:rsidRPr="008F04CD">
        <w:rPr>
          <w:rFonts w:ascii="Segoe UI" w:hAnsi="Segoe UI" w:cs="Segoe UI"/>
          <w:b/>
        </w:rPr>
        <w:t>:</w:t>
      </w:r>
    </w:p>
    <w:p w:rsidR="00F626A8" w:rsidRDefault="00316DE9" w:rsidP="001A3627">
      <w:pPr>
        <w:jc w:val="both"/>
        <w:rPr>
          <w:rFonts w:ascii="Segoe UI" w:hAnsi="Segoe UI" w:cs="Segoe UI"/>
        </w:rPr>
      </w:pPr>
      <w:r>
        <w:rPr>
          <w:rFonts w:ascii="Segoe UI" w:hAnsi="Segoe UI" w:cs="Segoe UI"/>
        </w:rPr>
        <w:t>-</w:t>
      </w:r>
      <w:r w:rsidR="00F626A8">
        <w:rPr>
          <w:rFonts w:ascii="Segoe UI" w:hAnsi="Segoe UI" w:cs="Segoe UI"/>
        </w:rPr>
        <w:t xml:space="preserve"> 333,5 </w:t>
      </w:r>
      <w:proofErr w:type="spellStart"/>
      <w:proofErr w:type="gramStart"/>
      <w:r w:rsidR="00F626A8">
        <w:rPr>
          <w:rFonts w:ascii="Segoe UI" w:hAnsi="Segoe UI" w:cs="Segoe UI"/>
        </w:rPr>
        <w:t>тыс</w:t>
      </w:r>
      <w:proofErr w:type="spellEnd"/>
      <w:proofErr w:type="gramEnd"/>
      <w:r w:rsidR="00F626A8">
        <w:rPr>
          <w:rFonts w:ascii="Segoe UI" w:hAnsi="Segoe UI" w:cs="Segoe UI"/>
        </w:rPr>
        <w:t xml:space="preserve"> земельных участков;</w:t>
      </w:r>
    </w:p>
    <w:p w:rsidR="008F04CD" w:rsidRDefault="00F626A8" w:rsidP="001A3627">
      <w:pPr>
        <w:jc w:val="both"/>
        <w:rPr>
          <w:rFonts w:ascii="Segoe UI" w:hAnsi="Segoe UI" w:cs="Segoe UI"/>
        </w:rPr>
      </w:pPr>
      <w:r>
        <w:rPr>
          <w:rFonts w:ascii="Segoe UI" w:hAnsi="Segoe UI" w:cs="Segoe UI"/>
        </w:rPr>
        <w:t>-</w:t>
      </w:r>
      <w:r w:rsidR="008F04CD">
        <w:rPr>
          <w:rFonts w:ascii="Segoe UI" w:hAnsi="Segoe UI" w:cs="Segoe UI"/>
        </w:rPr>
        <w:t xml:space="preserve"> </w:t>
      </w:r>
      <w:r>
        <w:rPr>
          <w:rFonts w:ascii="Segoe UI" w:hAnsi="Segoe UI" w:cs="Segoe UI"/>
        </w:rPr>
        <w:t xml:space="preserve">196 </w:t>
      </w:r>
      <w:proofErr w:type="spellStart"/>
      <w:r>
        <w:rPr>
          <w:rFonts w:ascii="Segoe UI" w:hAnsi="Segoe UI" w:cs="Segoe UI"/>
        </w:rPr>
        <w:t>т</w:t>
      </w:r>
      <w:r w:rsidR="00691EAA">
        <w:rPr>
          <w:rFonts w:ascii="Segoe UI" w:hAnsi="Segoe UI" w:cs="Segoe UI"/>
        </w:rPr>
        <w:t>ыс</w:t>
      </w:r>
      <w:proofErr w:type="spellEnd"/>
      <w:r w:rsidR="00691EAA">
        <w:rPr>
          <w:rFonts w:ascii="Segoe UI" w:hAnsi="Segoe UI" w:cs="Segoe UI"/>
        </w:rPr>
        <w:t xml:space="preserve"> - жилы</w:t>
      </w:r>
      <w:r w:rsidR="00316DE9">
        <w:rPr>
          <w:rFonts w:ascii="Segoe UI" w:hAnsi="Segoe UI" w:cs="Segoe UI"/>
        </w:rPr>
        <w:t>х помещений</w:t>
      </w:r>
      <w:r w:rsidR="008F04CD">
        <w:rPr>
          <w:rFonts w:ascii="Segoe UI" w:hAnsi="Segoe UI" w:cs="Segoe UI"/>
        </w:rPr>
        <w:t xml:space="preserve">; </w:t>
      </w:r>
    </w:p>
    <w:p w:rsidR="008F04CD" w:rsidRDefault="008F04CD" w:rsidP="001A3627">
      <w:pPr>
        <w:jc w:val="both"/>
        <w:rPr>
          <w:rFonts w:ascii="Segoe UI" w:hAnsi="Segoe UI" w:cs="Segoe UI"/>
        </w:rPr>
      </w:pPr>
      <w:r>
        <w:rPr>
          <w:rFonts w:ascii="Segoe UI" w:hAnsi="Segoe UI" w:cs="Segoe UI"/>
        </w:rPr>
        <w:t xml:space="preserve">- </w:t>
      </w:r>
      <w:r w:rsidR="00F626A8">
        <w:rPr>
          <w:rFonts w:ascii="Segoe UI" w:hAnsi="Segoe UI" w:cs="Segoe UI"/>
        </w:rPr>
        <w:t xml:space="preserve">117,5 </w:t>
      </w:r>
      <w:proofErr w:type="spellStart"/>
      <w:proofErr w:type="gramStart"/>
      <w:r w:rsidR="00F626A8">
        <w:rPr>
          <w:rFonts w:ascii="Segoe UI" w:hAnsi="Segoe UI" w:cs="Segoe UI"/>
        </w:rPr>
        <w:t>тыс</w:t>
      </w:r>
      <w:proofErr w:type="spellEnd"/>
      <w:proofErr w:type="gramEnd"/>
      <w:r w:rsidR="00F626A8">
        <w:rPr>
          <w:rFonts w:ascii="Segoe UI" w:hAnsi="Segoe UI" w:cs="Segoe UI"/>
        </w:rPr>
        <w:t xml:space="preserve"> –</w:t>
      </w:r>
      <w:r w:rsidR="00316DE9">
        <w:rPr>
          <w:rFonts w:ascii="Segoe UI" w:hAnsi="Segoe UI" w:cs="Segoe UI"/>
        </w:rPr>
        <w:t xml:space="preserve"> жилых домов</w:t>
      </w:r>
      <w:r>
        <w:rPr>
          <w:rFonts w:ascii="Segoe UI" w:hAnsi="Segoe UI" w:cs="Segoe UI"/>
        </w:rPr>
        <w:t>;</w:t>
      </w:r>
    </w:p>
    <w:p w:rsidR="008F04CD" w:rsidRDefault="00316DE9" w:rsidP="001A3627">
      <w:pPr>
        <w:jc w:val="both"/>
        <w:rPr>
          <w:rFonts w:ascii="Segoe UI" w:hAnsi="Segoe UI" w:cs="Segoe UI"/>
        </w:rPr>
      </w:pPr>
      <w:r>
        <w:rPr>
          <w:rFonts w:ascii="Segoe UI" w:hAnsi="Segoe UI" w:cs="Segoe UI"/>
        </w:rPr>
        <w:t xml:space="preserve">- 40 </w:t>
      </w:r>
      <w:proofErr w:type="spellStart"/>
      <w:proofErr w:type="gramStart"/>
      <w:r>
        <w:rPr>
          <w:rFonts w:ascii="Segoe UI" w:hAnsi="Segoe UI" w:cs="Segoe UI"/>
        </w:rPr>
        <w:t>тыс</w:t>
      </w:r>
      <w:proofErr w:type="spellEnd"/>
      <w:proofErr w:type="gramEnd"/>
      <w:r>
        <w:rPr>
          <w:rFonts w:ascii="Segoe UI" w:hAnsi="Segoe UI" w:cs="Segoe UI"/>
        </w:rPr>
        <w:t xml:space="preserve"> – гаражей</w:t>
      </w:r>
      <w:r w:rsidR="008F04CD">
        <w:rPr>
          <w:rFonts w:ascii="Segoe UI" w:hAnsi="Segoe UI" w:cs="Segoe UI"/>
        </w:rPr>
        <w:t>;</w:t>
      </w:r>
      <w:r w:rsidR="008F04CD" w:rsidRPr="008F04CD">
        <w:rPr>
          <w:rFonts w:ascii="Segoe UI" w:hAnsi="Segoe UI" w:cs="Segoe UI"/>
        </w:rPr>
        <w:t xml:space="preserve"> </w:t>
      </w:r>
    </w:p>
    <w:p w:rsidR="008F04CD" w:rsidRDefault="001F6C32" w:rsidP="001A3627">
      <w:pPr>
        <w:jc w:val="both"/>
        <w:rPr>
          <w:rFonts w:ascii="Segoe UI" w:hAnsi="Segoe UI" w:cs="Segoe UI"/>
        </w:rPr>
      </w:pPr>
      <w:r w:rsidRPr="009F2A54">
        <w:rPr>
          <w:rFonts w:ascii="Segoe UI" w:hAnsi="Segoe UI" w:cs="Segoe UI"/>
        </w:rPr>
        <w:t xml:space="preserve">- </w:t>
      </w:r>
      <w:r w:rsidR="00316DE9">
        <w:rPr>
          <w:rFonts w:ascii="Segoe UI" w:hAnsi="Segoe UI" w:cs="Segoe UI"/>
        </w:rPr>
        <w:t xml:space="preserve">37 </w:t>
      </w:r>
      <w:proofErr w:type="spellStart"/>
      <w:proofErr w:type="gramStart"/>
      <w:r w:rsidR="00316DE9">
        <w:rPr>
          <w:rFonts w:ascii="Segoe UI" w:hAnsi="Segoe UI" w:cs="Segoe UI"/>
        </w:rPr>
        <w:t>тыс</w:t>
      </w:r>
      <w:proofErr w:type="spellEnd"/>
      <w:proofErr w:type="gramEnd"/>
      <w:r w:rsidR="00316DE9">
        <w:rPr>
          <w:rFonts w:ascii="Segoe UI" w:hAnsi="Segoe UI" w:cs="Segoe UI"/>
        </w:rPr>
        <w:t xml:space="preserve"> – садовых домов</w:t>
      </w:r>
      <w:r w:rsidR="008F04CD">
        <w:rPr>
          <w:rFonts w:ascii="Segoe UI" w:hAnsi="Segoe UI" w:cs="Segoe UI"/>
        </w:rPr>
        <w:t>;</w:t>
      </w:r>
    </w:p>
    <w:p w:rsidR="00F626A8" w:rsidRDefault="00316DE9" w:rsidP="001A3627">
      <w:pPr>
        <w:jc w:val="both"/>
        <w:rPr>
          <w:rFonts w:ascii="Segoe UI" w:hAnsi="Segoe UI" w:cs="Segoe UI"/>
        </w:rPr>
      </w:pPr>
      <w:r>
        <w:rPr>
          <w:rFonts w:ascii="Segoe UI" w:hAnsi="Segoe UI" w:cs="Segoe UI"/>
        </w:rPr>
        <w:t xml:space="preserve">- 4 </w:t>
      </w:r>
      <w:proofErr w:type="spellStart"/>
      <w:proofErr w:type="gramStart"/>
      <w:r>
        <w:rPr>
          <w:rFonts w:ascii="Segoe UI" w:hAnsi="Segoe UI" w:cs="Segoe UI"/>
        </w:rPr>
        <w:t>тыс</w:t>
      </w:r>
      <w:proofErr w:type="spellEnd"/>
      <w:proofErr w:type="gramEnd"/>
      <w:r>
        <w:rPr>
          <w:rFonts w:ascii="Segoe UI" w:hAnsi="Segoe UI" w:cs="Segoe UI"/>
        </w:rPr>
        <w:t xml:space="preserve"> – объектов</w:t>
      </w:r>
      <w:r w:rsidR="008F04CD">
        <w:rPr>
          <w:rFonts w:ascii="Segoe UI" w:hAnsi="Segoe UI" w:cs="Segoe UI"/>
        </w:rPr>
        <w:t xml:space="preserve"> незавершенного строительства.</w:t>
      </w:r>
      <w:r w:rsidR="00F626A8">
        <w:rPr>
          <w:rFonts w:ascii="Segoe UI" w:hAnsi="Segoe UI" w:cs="Segoe UI"/>
        </w:rPr>
        <w:t xml:space="preserve"> </w:t>
      </w:r>
    </w:p>
    <w:p w:rsidR="00AB265C" w:rsidRDefault="00AB265C" w:rsidP="008F04CD">
      <w:pPr>
        <w:jc w:val="both"/>
        <w:rPr>
          <w:rFonts w:ascii="Segoe UI" w:hAnsi="Segoe UI" w:cs="Segoe UI"/>
        </w:rPr>
      </w:pPr>
      <w:r>
        <w:rPr>
          <w:rFonts w:ascii="Segoe UI" w:hAnsi="Segoe UI" w:cs="Segoe UI"/>
        </w:rPr>
        <w:t xml:space="preserve">По словам </w:t>
      </w:r>
      <w:r w:rsidRPr="00AB265C">
        <w:rPr>
          <w:rFonts w:ascii="Segoe UI" w:hAnsi="Segoe UI" w:cs="Segoe UI"/>
          <w:b/>
        </w:rPr>
        <w:t xml:space="preserve">и.о. заместителя руководителя </w:t>
      </w:r>
      <w:proofErr w:type="spellStart"/>
      <w:r w:rsidRPr="00AB265C">
        <w:rPr>
          <w:rFonts w:ascii="Segoe UI" w:hAnsi="Segoe UI" w:cs="Segoe UI"/>
          <w:b/>
        </w:rPr>
        <w:t>Росреестра</w:t>
      </w:r>
      <w:proofErr w:type="spellEnd"/>
      <w:r w:rsidRPr="00AB265C">
        <w:rPr>
          <w:rFonts w:ascii="Segoe UI" w:hAnsi="Segoe UI" w:cs="Segoe UI"/>
          <w:b/>
        </w:rPr>
        <w:t xml:space="preserve"> Татарстана </w:t>
      </w:r>
      <w:proofErr w:type="spellStart"/>
      <w:r w:rsidRPr="00AB265C">
        <w:rPr>
          <w:rFonts w:ascii="Segoe UI" w:hAnsi="Segoe UI" w:cs="Segoe UI"/>
          <w:b/>
        </w:rPr>
        <w:t>Нияза</w:t>
      </w:r>
      <w:proofErr w:type="spellEnd"/>
      <w:r w:rsidRPr="00AB265C">
        <w:rPr>
          <w:rFonts w:ascii="Segoe UI" w:hAnsi="Segoe UI" w:cs="Segoe UI"/>
          <w:b/>
        </w:rPr>
        <w:t xml:space="preserve"> </w:t>
      </w:r>
      <w:proofErr w:type="spellStart"/>
      <w:r w:rsidRPr="00AB265C">
        <w:rPr>
          <w:rFonts w:ascii="Segoe UI" w:hAnsi="Segoe UI" w:cs="Segoe UI"/>
          <w:b/>
        </w:rPr>
        <w:t>Галиакбарова</w:t>
      </w:r>
      <w:proofErr w:type="spellEnd"/>
      <w:r>
        <w:rPr>
          <w:rFonts w:ascii="Segoe UI" w:hAnsi="Segoe UI" w:cs="Segoe UI"/>
        </w:rPr>
        <w:t>, в</w:t>
      </w:r>
      <w:r w:rsidR="008F04CD" w:rsidRPr="00AB265C">
        <w:rPr>
          <w:rFonts w:ascii="Segoe UI" w:hAnsi="Segoe UI" w:cs="Segoe UI"/>
        </w:rPr>
        <w:t xml:space="preserve"> Татарстане имеются объекты недвижимости, которые в свое время были поставлены на кадастровый учет, но в ЕГРН отсутствует информация о зарегистрированных правах, поскольку правообладатели</w:t>
      </w:r>
      <w:r>
        <w:rPr>
          <w:rFonts w:ascii="Segoe UI" w:hAnsi="Segoe UI" w:cs="Segoe UI"/>
        </w:rPr>
        <w:t xml:space="preserve"> по разным причинам</w:t>
      </w:r>
      <w:r w:rsidR="008F04CD" w:rsidRPr="00AB265C">
        <w:rPr>
          <w:rFonts w:ascii="Segoe UI" w:hAnsi="Segoe UI" w:cs="Segoe UI"/>
        </w:rPr>
        <w:t xml:space="preserve"> не обращались за регистрацией прав. </w:t>
      </w:r>
    </w:p>
    <w:p w:rsidR="00071164" w:rsidRPr="00AB265C" w:rsidRDefault="00071164" w:rsidP="00071164">
      <w:pPr>
        <w:jc w:val="both"/>
        <w:rPr>
          <w:rFonts w:ascii="Segoe UI" w:hAnsi="Segoe UI" w:cs="Segoe UI"/>
        </w:rPr>
      </w:pPr>
      <w:r>
        <w:rPr>
          <w:rFonts w:ascii="Segoe UI" w:hAnsi="Segoe UI" w:cs="Segoe UI"/>
        </w:rPr>
        <w:t xml:space="preserve">Кроме того, </w:t>
      </w:r>
      <w:r w:rsidRPr="00AB265C">
        <w:rPr>
          <w:rFonts w:ascii="Segoe UI" w:hAnsi="Segoe UI" w:cs="Segoe UI"/>
        </w:rPr>
        <w:t xml:space="preserve">до 1 января 1998 года действовал другой порядок оформления прав на недвижимое имущество, их регистрировали органы технической инвентаризации и органы местного самоуправления. Такие права называются ранее возникшими. </w:t>
      </w:r>
    </w:p>
    <w:p w:rsidR="0027175D" w:rsidRDefault="0027175D" w:rsidP="0027175D">
      <w:pPr>
        <w:jc w:val="both"/>
        <w:rPr>
          <w:rFonts w:ascii="Segoe UI" w:hAnsi="Segoe UI" w:cs="Segoe UI"/>
          <w:b/>
          <w:i/>
        </w:rPr>
      </w:pPr>
      <w:r w:rsidRPr="0027175D">
        <w:rPr>
          <w:rFonts w:ascii="Segoe UI" w:hAnsi="Segoe UI" w:cs="Segoe UI"/>
          <w:i/>
        </w:rPr>
        <w:t xml:space="preserve">«Есть граждане, которые десятилетиями владеют своим участком, домом, на их объекты никто не претендует, поэтому многие из них считают, что и регистрировать недвижимость не надо. У многих на руках есть выданные в 90-х годах государственные акты, свидетельства и другие документы, удостоверяющие права на объекты недвижимости. Действительно, они имеют такую же юридическую силу, </w:t>
      </w:r>
      <w:r w:rsidR="00071164">
        <w:rPr>
          <w:rFonts w:ascii="Segoe UI" w:hAnsi="Segoe UI" w:cs="Segoe UI"/>
          <w:i/>
        </w:rPr>
        <w:t>что и сведения</w:t>
      </w:r>
      <w:r w:rsidRPr="0027175D">
        <w:rPr>
          <w:rFonts w:ascii="Segoe UI" w:hAnsi="Segoe UI" w:cs="Segoe UI"/>
          <w:i/>
        </w:rPr>
        <w:t xml:space="preserve"> в ЕГРН. Однако для </w:t>
      </w:r>
      <w:r w:rsidR="00071164">
        <w:rPr>
          <w:rFonts w:ascii="Segoe UI" w:hAnsi="Segoe UI" w:cs="Segoe UI"/>
          <w:i/>
        </w:rPr>
        <w:t xml:space="preserve">более надежной </w:t>
      </w:r>
      <w:r w:rsidRPr="0027175D">
        <w:rPr>
          <w:rFonts w:ascii="Segoe UI" w:hAnsi="Segoe UI" w:cs="Segoe UI"/>
          <w:i/>
        </w:rPr>
        <w:t xml:space="preserve">защиты прав на имеющееся недвижимое имущество </w:t>
      </w:r>
      <w:r w:rsidR="009F2A54">
        <w:rPr>
          <w:rFonts w:ascii="Segoe UI" w:hAnsi="Segoe UI" w:cs="Segoe UI"/>
          <w:i/>
        </w:rPr>
        <w:t>мы рекомендуем</w:t>
      </w:r>
      <w:r w:rsidRPr="0027175D">
        <w:rPr>
          <w:rFonts w:ascii="Segoe UI" w:hAnsi="Segoe UI" w:cs="Segoe UI"/>
          <w:i/>
        </w:rPr>
        <w:t xml:space="preserve"> все-таки внести сведения о них в ЕГРН», - </w:t>
      </w:r>
      <w:r w:rsidR="00071164">
        <w:rPr>
          <w:rFonts w:ascii="Segoe UI" w:hAnsi="Segoe UI" w:cs="Segoe UI"/>
          <w:i/>
        </w:rPr>
        <w:t>поясняе</w:t>
      </w:r>
      <w:r w:rsidRPr="0027175D">
        <w:rPr>
          <w:rFonts w:ascii="Segoe UI" w:hAnsi="Segoe UI" w:cs="Segoe UI"/>
          <w:i/>
        </w:rPr>
        <w:t xml:space="preserve">т </w:t>
      </w:r>
      <w:proofErr w:type="spellStart"/>
      <w:r w:rsidRPr="0027175D">
        <w:rPr>
          <w:rFonts w:ascii="Segoe UI" w:hAnsi="Segoe UI" w:cs="Segoe UI"/>
          <w:b/>
          <w:i/>
        </w:rPr>
        <w:t>Нияз</w:t>
      </w:r>
      <w:proofErr w:type="spellEnd"/>
      <w:r w:rsidRPr="0027175D">
        <w:rPr>
          <w:rFonts w:ascii="Segoe UI" w:hAnsi="Segoe UI" w:cs="Segoe UI"/>
          <w:b/>
          <w:i/>
        </w:rPr>
        <w:t xml:space="preserve"> </w:t>
      </w:r>
      <w:proofErr w:type="spellStart"/>
      <w:r w:rsidRPr="0027175D">
        <w:rPr>
          <w:rFonts w:ascii="Segoe UI" w:hAnsi="Segoe UI" w:cs="Segoe UI"/>
          <w:b/>
          <w:i/>
        </w:rPr>
        <w:t>Галиакбаров</w:t>
      </w:r>
      <w:proofErr w:type="spellEnd"/>
      <w:r w:rsidRPr="0027175D">
        <w:rPr>
          <w:rFonts w:ascii="Segoe UI" w:hAnsi="Segoe UI" w:cs="Segoe UI"/>
          <w:b/>
          <w:i/>
        </w:rPr>
        <w:t xml:space="preserve">. </w:t>
      </w:r>
    </w:p>
    <w:p w:rsidR="00096054" w:rsidRDefault="00096054" w:rsidP="00096054">
      <w:pPr>
        <w:jc w:val="both"/>
        <w:rPr>
          <w:rFonts w:ascii="Segoe UI" w:hAnsi="Segoe UI" w:cs="Segoe UI"/>
        </w:rPr>
      </w:pPr>
      <w:r>
        <w:rPr>
          <w:rFonts w:ascii="Segoe UI" w:hAnsi="Segoe UI" w:cs="Segoe UI"/>
        </w:rPr>
        <w:lastRenderedPageBreak/>
        <w:t xml:space="preserve">Также </w:t>
      </w:r>
      <w:r w:rsidR="005D583F">
        <w:rPr>
          <w:rFonts w:ascii="Segoe UI" w:hAnsi="Segoe UI" w:cs="Segoe UI"/>
        </w:rPr>
        <w:t xml:space="preserve">обращаем внимание, </w:t>
      </w:r>
      <w:r>
        <w:rPr>
          <w:rFonts w:ascii="Segoe UI" w:hAnsi="Segoe UI" w:cs="Segoe UI"/>
        </w:rPr>
        <w:t xml:space="preserve">что </w:t>
      </w:r>
      <w:r w:rsidRPr="00A23F6C">
        <w:rPr>
          <w:rFonts w:ascii="Segoe UI" w:hAnsi="Segoe UI" w:cs="Segoe UI"/>
          <w:b/>
        </w:rPr>
        <w:t>с 29 июня 2021 года</w:t>
      </w:r>
      <w:r w:rsidRPr="00AB265C">
        <w:rPr>
          <w:rFonts w:ascii="Segoe UI" w:hAnsi="Segoe UI" w:cs="Segoe UI"/>
        </w:rPr>
        <w:t xml:space="preserve"> </w:t>
      </w:r>
      <w:r w:rsidR="005D583F">
        <w:rPr>
          <w:rFonts w:ascii="Segoe UI" w:hAnsi="Segoe UI" w:cs="Segoe UI"/>
        </w:rPr>
        <w:t xml:space="preserve">в Татарстане </w:t>
      </w:r>
      <w:r w:rsidRPr="00AB265C">
        <w:rPr>
          <w:rFonts w:ascii="Segoe UI" w:hAnsi="Segoe UI" w:cs="Segoe UI"/>
        </w:rPr>
        <w:t xml:space="preserve">начался процесс </w:t>
      </w:r>
      <w:r w:rsidR="005D583F">
        <w:rPr>
          <w:rFonts w:ascii="Segoe UI" w:hAnsi="Segoe UI" w:cs="Segoe UI"/>
        </w:rPr>
        <w:t>по выявлению</w:t>
      </w:r>
      <w:r w:rsidRPr="00AB265C">
        <w:rPr>
          <w:rFonts w:ascii="Segoe UI" w:hAnsi="Segoe UI" w:cs="Segoe UI"/>
        </w:rPr>
        <w:t xml:space="preserve"> правообладателей ранее учтенной недвижимости. В настоящее время в ЕГРН вносятся подробные данные о владельцах недвижимости (квартир, домов и земельных участков), позволяющих чётко </w:t>
      </w:r>
      <w:r>
        <w:rPr>
          <w:rFonts w:ascii="Segoe UI" w:hAnsi="Segoe UI" w:cs="Segoe UI"/>
        </w:rPr>
        <w:t xml:space="preserve">идентифицировать собственников. </w:t>
      </w:r>
      <w:r w:rsidRPr="00096054">
        <w:rPr>
          <w:rFonts w:ascii="Segoe UI" w:hAnsi="Segoe UI" w:cs="Segoe UI"/>
        </w:rPr>
        <w:t>При этом владельцы ранее учтенных объектов недвижимости могут самостоятельно зарегистрировать свои права</w:t>
      </w:r>
      <w:r w:rsidR="005D583F">
        <w:rPr>
          <w:rFonts w:ascii="Segoe UI" w:hAnsi="Segoe UI" w:cs="Segoe UI"/>
        </w:rPr>
        <w:t>. Д</w:t>
      </w:r>
      <w:r w:rsidR="00D16ACA">
        <w:rPr>
          <w:rFonts w:ascii="Segoe UI" w:hAnsi="Segoe UI" w:cs="Segoe UI"/>
        </w:rPr>
        <w:t xml:space="preserve">ля этого </w:t>
      </w:r>
      <w:r w:rsidRPr="00096054">
        <w:rPr>
          <w:rFonts w:ascii="Segoe UI" w:hAnsi="Segoe UI" w:cs="Segoe UI"/>
        </w:rPr>
        <w:t>необходимо обратиться в МФЦ с заявлением о внесении сведений в ЕГРН о ранее учтенном объекте недвижимости и (или) государственной регистрации прав, приложив к нему правоустанавливающий документ на объект недвижимости.</w:t>
      </w:r>
      <w:r>
        <w:rPr>
          <w:rFonts w:ascii="Segoe UI" w:hAnsi="Segoe UI" w:cs="Segoe UI"/>
        </w:rPr>
        <w:t xml:space="preserve"> </w:t>
      </w:r>
      <w:r w:rsidR="00D16ACA">
        <w:rPr>
          <w:rFonts w:ascii="Segoe UI" w:hAnsi="Segoe UI" w:cs="Segoe UI"/>
        </w:rPr>
        <w:t>Го</w:t>
      </w:r>
      <w:r w:rsidRPr="00096054">
        <w:rPr>
          <w:rFonts w:ascii="Segoe UI" w:hAnsi="Segoe UI" w:cs="Segoe UI"/>
        </w:rPr>
        <w:t xml:space="preserve">сударственная пошлина за регистрацию ранее возникших прав на объекты недвижимости не уплачивается. </w:t>
      </w:r>
    </w:p>
    <w:p w:rsidR="00711C65" w:rsidRDefault="00711C65" w:rsidP="00711C65">
      <w:pPr>
        <w:jc w:val="center"/>
        <w:rPr>
          <w:rFonts w:ascii="Segoe UI" w:hAnsi="Segoe UI" w:cs="Segoe UI"/>
          <w:b/>
          <w:sz w:val="28"/>
          <w:szCs w:val="28"/>
        </w:rPr>
      </w:pPr>
      <w:r>
        <w:rPr>
          <w:rFonts w:ascii="Segoe UI" w:hAnsi="Segoe UI" w:cs="Segoe UI"/>
          <w:b/>
          <w:sz w:val="28"/>
          <w:szCs w:val="28"/>
        </w:rPr>
        <w:t>5 причин, чтобы за</w:t>
      </w:r>
      <w:r w:rsidRPr="001A3627">
        <w:rPr>
          <w:rFonts w:ascii="Segoe UI" w:hAnsi="Segoe UI" w:cs="Segoe UI"/>
          <w:b/>
          <w:sz w:val="28"/>
          <w:szCs w:val="28"/>
        </w:rPr>
        <w:t>регистрировать право собственности на недвижимость</w:t>
      </w:r>
    </w:p>
    <w:p w:rsidR="00071164" w:rsidRPr="001A3627" w:rsidRDefault="00071164" w:rsidP="00071164">
      <w:pPr>
        <w:jc w:val="both"/>
        <w:rPr>
          <w:rFonts w:ascii="Segoe UI" w:hAnsi="Segoe UI" w:cs="Segoe UI"/>
        </w:rPr>
      </w:pPr>
      <w:r w:rsidRPr="00071164">
        <w:rPr>
          <w:rFonts w:ascii="Segoe UI" w:hAnsi="Segoe UI" w:cs="Segoe UI"/>
          <w:b/>
        </w:rPr>
        <w:t>Во-первых,</w:t>
      </w:r>
      <w:r w:rsidRPr="001A3627">
        <w:rPr>
          <w:rFonts w:ascii="Segoe UI" w:hAnsi="Segoe UI" w:cs="Segoe UI"/>
        </w:rPr>
        <w:t xml:space="preserve"> право собственности возникает с момента государственной регистрации права. Если право собственности не зарегистрировано, то владелец объекта недвижимости не вправе им распорядиться: подарить, продать, заложить, сдавать в аренду.</w:t>
      </w:r>
    </w:p>
    <w:p w:rsidR="00071164" w:rsidRPr="001A3627" w:rsidRDefault="00071164" w:rsidP="00071164">
      <w:pPr>
        <w:jc w:val="both"/>
        <w:rPr>
          <w:rFonts w:ascii="Segoe UI" w:hAnsi="Segoe UI" w:cs="Segoe UI"/>
        </w:rPr>
      </w:pPr>
      <w:r w:rsidRPr="00071164">
        <w:rPr>
          <w:rFonts w:ascii="Segoe UI" w:hAnsi="Segoe UI" w:cs="Segoe UI"/>
          <w:b/>
        </w:rPr>
        <w:t>Во-вторых,</w:t>
      </w:r>
      <w:r w:rsidRPr="001A3627">
        <w:rPr>
          <w:rFonts w:ascii="Segoe UI" w:hAnsi="Segoe UI" w:cs="Segoe UI"/>
        </w:rPr>
        <w:t xml:space="preserve"> регистрация прав – это защита собственности от мошенников. Сегодня видов обмана становится все больше и больше. Например, подделав документы, мошенники могут лишить вас недвижимости. Если же право собственности зарегистрировано в ЕГРН, то собственник может запретить совершение сделок без личного участия с принадлежащим ему объектом недвижимости, подав соответствующее заявление в МФЦ. </w:t>
      </w:r>
    </w:p>
    <w:p w:rsidR="00071164" w:rsidRPr="001A3627" w:rsidRDefault="00071164" w:rsidP="00071164">
      <w:pPr>
        <w:jc w:val="both"/>
        <w:rPr>
          <w:rFonts w:ascii="Segoe UI" w:hAnsi="Segoe UI" w:cs="Segoe UI"/>
        </w:rPr>
      </w:pPr>
      <w:r w:rsidRPr="001A3627">
        <w:rPr>
          <w:rFonts w:ascii="Segoe UI" w:hAnsi="Segoe UI" w:cs="Segoe UI"/>
        </w:rPr>
        <w:t>Кроме того, при регистрации недвижимости в ЕГРН вносятся</w:t>
      </w:r>
      <w:r>
        <w:rPr>
          <w:rFonts w:ascii="Segoe UI" w:hAnsi="Segoe UI" w:cs="Segoe UI"/>
        </w:rPr>
        <w:t xml:space="preserve"> </w:t>
      </w:r>
      <w:r w:rsidRPr="001A3627">
        <w:rPr>
          <w:rFonts w:ascii="Segoe UI" w:hAnsi="Segoe UI" w:cs="Segoe UI"/>
        </w:rPr>
        <w:t xml:space="preserve">контактные данные правообладателя, что позволяет </w:t>
      </w:r>
      <w:proofErr w:type="spellStart"/>
      <w:r w:rsidRPr="001A3627">
        <w:rPr>
          <w:rFonts w:ascii="Segoe UI" w:hAnsi="Segoe UI" w:cs="Segoe UI"/>
        </w:rPr>
        <w:t>Росреестру</w:t>
      </w:r>
      <w:proofErr w:type="spellEnd"/>
      <w:r w:rsidRPr="001A3627">
        <w:rPr>
          <w:rFonts w:ascii="Segoe UI" w:hAnsi="Segoe UI" w:cs="Segoe UI"/>
        </w:rPr>
        <w:t xml:space="preserve"> Татарстана оперативно направить в адрес собственника различные уведомления. Также наличие данных о правообладателе позволяет обеспечить согласование с правообладателями земельных участков местоположени</w:t>
      </w:r>
      <w:r w:rsidR="00316DE9">
        <w:rPr>
          <w:rFonts w:ascii="Segoe UI" w:hAnsi="Segoe UI" w:cs="Segoe UI"/>
        </w:rPr>
        <w:t>е</w:t>
      </w:r>
      <w:r w:rsidRPr="001A3627">
        <w:rPr>
          <w:rFonts w:ascii="Segoe UI" w:hAnsi="Segoe UI" w:cs="Segoe UI"/>
        </w:rPr>
        <w:t xml:space="preserve"> границ смежных земельных участков, то есть зарегистрированное право также поможет защитить себя в спорах с соседями.</w:t>
      </w:r>
    </w:p>
    <w:p w:rsidR="00071164" w:rsidRPr="001A3627" w:rsidRDefault="00071164" w:rsidP="00071164">
      <w:pPr>
        <w:jc w:val="both"/>
        <w:rPr>
          <w:rFonts w:ascii="Segoe UI" w:hAnsi="Segoe UI" w:cs="Segoe UI"/>
        </w:rPr>
      </w:pPr>
      <w:r w:rsidRPr="00071164">
        <w:rPr>
          <w:rFonts w:ascii="Segoe UI" w:hAnsi="Segoe UI" w:cs="Segoe UI"/>
          <w:b/>
        </w:rPr>
        <w:t>В-третьих,</w:t>
      </w:r>
      <w:r>
        <w:rPr>
          <w:rFonts w:ascii="Segoe UI" w:hAnsi="Segoe UI" w:cs="Segoe UI"/>
        </w:rPr>
        <w:t xml:space="preserve"> </w:t>
      </w:r>
      <w:r w:rsidRPr="001A3627">
        <w:rPr>
          <w:rFonts w:ascii="Segoe UI" w:hAnsi="Segoe UI" w:cs="Segoe UI"/>
        </w:rPr>
        <w:t>в случае возникновения ситуаций, когда участок с постройками на нём изымается для государственных или муниципальных нужд (к примеру, для прокладывания дороги), то владелец не получит компенсацию  за недвижимость, право на которую не зарегистрировано. Также нельзя исключать катаклизмы, например, природные и техногенные, пожары, наводнения и т.д. Претендовать на компенсацию и страховые выплаты в этих случаях может только собственник объекта.</w:t>
      </w:r>
    </w:p>
    <w:p w:rsidR="00071164" w:rsidRPr="001A3627" w:rsidRDefault="00071164" w:rsidP="00071164">
      <w:pPr>
        <w:jc w:val="both"/>
        <w:rPr>
          <w:rFonts w:ascii="Segoe UI" w:hAnsi="Segoe UI" w:cs="Segoe UI"/>
        </w:rPr>
      </w:pPr>
      <w:r w:rsidRPr="00071164">
        <w:rPr>
          <w:rFonts w:ascii="Segoe UI" w:hAnsi="Segoe UI" w:cs="Segoe UI"/>
          <w:b/>
        </w:rPr>
        <w:t>В-четвертых,</w:t>
      </w:r>
      <w:r w:rsidRPr="001A3627">
        <w:rPr>
          <w:rFonts w:ascii="Segoe UI" w:hAnsi="Segoe UI" w:cs="Segoe UI"/>
        </w:rPr>
        <w:t xml:space="preserve"> документы могут быть просто утеряны и восстановить их очень сложно, в судебном порядке. А если права зарегистрированы, то получить копию документов можно в любое время. </w:t>
      </w:r>
    </w:p>
    <w:p w:rsidR="00071164" w:rsidRPr="001A3627" w:rsidRDefault="00071164" w:rsidP="00071164">
      <w:pPr>
        <w:jc w:val="both"/>
        <w:rPr>
          <w:rFonts w:ascii="Segoe UI" w:hAnsi="Segoe UI" w:cs="Segoe UI"/>
        </w:rPr>
      </w:pPr>
      <w:r w:rsidRPr="00071164">
        <w:rPr>
          <w:rFonts w:ascii="Segoe UI" w:hAnsi="Segoe UI" w:cs="Segoe UI"/>
          <w:b/>
        </w:rPr>
        <w:t>В-пятых,</w:t>
      </w:r>
      <w:r w:rsidRPr="001A3627">
        <w:rPr>
          <w:rFonts w:ascii="Segoe UI" w:hAnsi="Segoe UI" w:cs="Segoe UI"/>
        </w:rPr>
        <w:t xml:space="preserve"> чаще всего граждане не обращаются за оформлением прав на свою недвижимость, чтобы не платить налог. Однако в настоящее время </w:t>
      </w:r>
      <w:bookmarkStart w:id="0" w:name="_GoBack"/>
      <w:bookmarkEnd w:id="0"/>
      <w:r w:rsidRPr="001A3627">
        <w:rPr>
          <w:rFonts w:ascii="Segoe UI" w:hAnsi="Segoe UI" w:cs="Segoe UI"/>
        </w:rPr>
        <w:t xml:space="preserve">муниципалитетами </w:t>
      </w:r>
      <w:r w:rsidRPr="001A3627">
        <w:rPr>
          <w:rFonts w:ascii="Segoe UI" w:hAnsi="Segoe UI" w:cs="Segoe UI"/>
        </w:rPr>
        <w:lastRenderedPageBreak/>
        <w:t xml:space="preserve">проводится работа по выявлению тех правообладателей, которые уклоняются от регистрации прав на объекты недвижимости, в том числе на земельные участки. При их выявлении информация направляется в </w:t>
      </w:r>
      <w:proofErr w:type="spellStart"/>
      <w:r w:rsidRPr="001A3627">
        <w:rPr>
          <w:rFonts w:ascii="Segoe UI" w:hAnsi="Segoe UI" w:cs="Segoe UI"/>
        </w:rPr>
        <w:t>Росреестр</w:t>
      </w:r>
      <w:proofErr w:type="spellEnd"/>
      <w:r w:rsidRPr="001A3627">
        <w:rPr>
          <w:rFonts w:ascii="Segoe UI" w:hAnsi="Segoe UI" w:cs="Segoe UI"/>
        </w:rPr>
        <w:t xml:space="preserve"> для внесения соответствующих сведений. Внесение таких сведений в ЕГРН не приравнивается к государственной регистрации права, но будет являться основанием для последующего налогообложения.</w:t>
      </w:r>
    </w:p>
    <w:p w:rsidR="00071164" w:rsidRDefault="00071164" w:rsidP="00071164">
      <w:pPr>
        <w:jc w:val="both"/>
        <w:rPr>
          <w:rFonts w:ascii="Segoe UI" w:hAnsi="Segoe UI" w:cs="Segoe UI"/>
        </w:rPr>
      </w:pPr>
      <w:r w:rsidRPr="001A3627">
        <w:rPr>
          <w:rFonts w:ascii="Segoe UI" w:hAnsi="Segoe UI" w:cs="Segoe UI"/>
        </w:rPr>
        <w:t>В случае если правообладатель не будет выявлен, орган местного самоуправления вправе в отношении такого объекта недвижимости запустить процедуру признания его бесхозяйным с последующим оформлением в муниципальную собственность.</w:t>
      </w:r>
    </w:p>
    <w:p w:rsidR="00711C65" w:rsidRDefault="00711C65" w:rsidP="00071164">
      <w:pPr>
        <w:jc w:val="both"/>
        <w:rPr>
          <w:rFonts w:ascii="Segoe UI" w:hAnsi="Segoe UI" w:cs="Segoe UI"/>
        </w:rPr>
      </w:pPr>
    </w:p>
    <w:p w:rsidR="00A23F6C" w:rsidRDefault="00A23F6C" w:rsidP="00711C65">
      <w:pPr>
        <w:spacing w:line="240" w:lineRule="atLeast"/>
        <w:jc w:val="right"/>
        <w:rPr>
          <w:rFonts w:ascii="Segoe UI" w:eastAsia="Times New Roman" w:hAnsi="Segoe UI" w:cs="Segoe UI"/>
          <w:b/>
          <w:sz w:val="20"/>
          <w:szCs w:val="20"/>
        </w:rPr>
      </w:pPr>
    </w:p>
    <w:p w:rsidR="00A23F6C" w:rsidRDefault="00A23F6C" w:rsidP="00711C65">
      <w:pPr>
        <w:spacing w:line="240" w:lineRule="atLeast"/>
        <w:jc w:val="right"/>
        <w:rPr>
          <w:rFonts w:ascii="Segoe UI" w:eastAsia="Times New Roman" w:hAnsi="Segoe UI" w:cs="Segoe UI"/>
          <w:b/>
          <w:sz w:val="20"/>
          <w:szCs w:val="20"/>
        </w:rPr>
      </w:pPr>
    </w:p>
    <w:p w:rsidR="00A23F6C" w:rsidRDefault="00A23F6C" w:rsidP="00711C65">
      <w:pPr>
        <w:spacing w:line="240" w:lineRule="atLeast"/>
        <w:jc w:val="right"/>
        <w:rPr>
          <w:rFonts w:ascii="Segoe UI" w:eastAsia="Times New Roman" w:hAnsi="Segoe UI" w:cs="Segoe UI"/>
          <w:b/>
          <w:sz w:val="20"/>
          <w:szCs w:val="20"/>
        </w:rPr>
      </w:pPr>
    </w:p>
    <w:p w:rsidR="00A23F6C" w:rsidRDefault="00A23F6C" w:rsidP="00711C65">
      <w:pPr>
        <w:spacing w:line="240" w:lineRule="atLeast"/>
        <w:jc w:val="right"/>
        <w:rPr>
          <w:rFonts w:ascii="Segoe UI" w:eastAsia="Times New Roman" w:hAnsi="Segoe UI" w:cs="Segoe UI"/>
          <w:b/>
          <w:sz w:val="20"/>
          <w:szCs w:val="20"/>
        </w:rPr>
      </w:pPr>
    </w:p>
    <w:p w:rsidR="00A23F6C" w:rsidRDefault="00A23F6C" w:rsidP="00711C65">
      <w:pPr>
        <w:spacing w:line="240" w:lineRule="atLeast"/>
        <w:jc w:val="right"/>
        <w:rPr>
          <w:rFonts w:ascii="Segoe UI" w:eastAsia="Times New Roman" w:hAnsi="Segoe UI" w:cs="Segoe UI"/>
          <w:b/>
          <w:sz w:val="20"/>
          <w:szCs w:val="20"/>
        </w:rPr>
      </w:pPr>
    </w:p>
    <w:p w:rsidR="00A23F6C" w:rsidRDefault="00A23F6C" w:rsidP="00711C65">
      <w:pPr>
        <w:spacing w:line="240" w:lineRule="atLeast"/>
        <w:jc w:val="right"/>
        <w:rPr>
          <w:rFonts w:ascii="Segoe UI" w:eastAsia="Times New Roman" w:hAnsi="Segoe UI" w:cs="Segoe UI"/>
          <w:b/>
          <w:sz w:val="20"/>
          <w:szCs w:val="20"/>
        </w:rPr>
      </w:pPr>
    </w:p>
    <w:p w:rsidR="00A23F6C" w:rsidRDefault="00A23F6C" w:rsidP="00711C65">
      <w:pPr>
        <w:spacing w:line="240" w:lineRule="atLeast"/>
        <w:jc w:val="right"/>
        <w:rPr>
          <w:rFonts w:ascii="Segoe UI" w:eastAsia="Times New Roman" w:hAnsi="Segoe UI" w:cs="Segoe UI"/>
          <w:b/>
          <w:sz w:val="20"/>
          <w:szCs w:val="20"/>
        </w:rPr>
      </w:pPr>
    </w:p>
    <w:p w:rsidR="00A23F6C" w:rsidRDefault="00A23F6C" w:rsidP="00711C65">
      <w:pPr>
        <w:spacing w:line="240" w:lineRule="atLeast"/>
        <w:jc w:val="right"/>
        <w:rPr>
          <w:rFonts w:ascii="Segoe UI" w:eastAsia="Times New Roman" w:hAnsi="Segoe UI" w:cs="Segoe UI"/>
          <w:b/>
          <w:sz w:val="20"/>
          <w:szCs w:val="20"/>
        </w:rPr>
      </w:pPr>
    </w:p>
    <w:p w:rsidR="00A23F6C" w:rsidRDefault="00A23F6C" w:rsidP="00711C65">
      <w:pPr>
        <w:spacing w:line="240" w:lineRule="atLeast"/>
        <w:jc w:val="right"/>
        <w:rPr>
          <w:rFonts w:ascii="Segoe UI" w:eastAsia="Times New Roman" w:hAnsi="Segoe UI" w:cs="Segoe UI"/>
          <w:b/>
          <w:sz w:val="20"/>
          <w:szCs w:val="20"/>
        </w:rPr>
      </w:pPr>
    </w:p>
    <w:p w:rsidR="00A23F6C" w:rsidRDefault="00A23F6C" w:rsidP="00711C65">
      <w:pPr>
        <w:spacing w:line="240" w:lineRule="atLeast"/>
        <w:jc w:val="right"/>
        <w:rPr>
          <w:rFonts w:ascii="Segoe UI" w:eastAsia="Times New Roman" w:hAnsi="Segoe UI" w:cs="Segoe UI"/>
          <w:b/>
          <w:sz w:val="20"/>
          <w:szCs w:val="20"/>
        </w:rPr>
      </w:pPr>
    </w:p>
    <w:p w:rsidR="00A23F6C" w:rsidRDefault="00A23F6C" w:rsidP="00711C65">
      <w:pPr>
        <w:spacing w:line="240" w:lineRule="atLeast"/>
        <w:jc w:val="right"/>
        <w:rPr>
          <w:rFonts w:ascii="Segoe UI" w:eastAsia="Times New Roman" w:hAnsi="Segoe UI" w:cs="Segoe UI"/>
          <w:b/>
          <w:sz w:val="20"/>
          <w:szCs w:val="20"/>
        </w:rPr>
      </w:pPr>
    </w:p>
    <w:p w:rsidR="00A23F6C" w:rsidRDefault="00A23F6C" w:rsidP="00711C65">
      <w:pPr>
        <w:spacing w:line="240" w:lineRule="atLeast"/>
        <w:jc w:val="right"/>
        <w:rPr>
          <w:rFonts w:ascii="Segoe UI" w:eastAsia="Times New Roman" w:hAnsi="Segoe UI" w:cs="Segoe UI"/>
          <w:b/>
          <w:sz w:val="20"/>
          <w:szCs w:val="20"/>
        </w:rPr>
      </w:pPr>
    </w:p>
    <w:p w:rsidR="00A23F6C" w:rsidRDefault="00A23F6C" w:rsidP="00711C65">
      <w:pPr>
        <w:spacing w:line="240" w:lineRule="atLeast"/>
        <w:jc w:val="right"/>
        <w:rPr>
          <w:rFonts w:ascii="Segoe UI" w:eastAsia="Times New Roman" w:hAnsi="Segoe UI" w:cs="Segoe UI"/>
          <w:b/>
          <w:sz w:val="20"/>
          <w:szCs w:val="20"/>
        </w:rPr>
      </w:pPr>
    </w:p>
    <w:p w:rsidR="00A23F6C" w:rsidRDefault="00A23F6C" w:rsidP="00711C65">
      <w:pPr>
        <w:spacing w:line="240" w:lineRule="atLeast"/>
        <w:jc w:val="right"/>
        <w:rPr>
          <w:rFonts w:ascii="Segoe UI" w:eastAsia="Times New Roman" w:hAnsi="Segoe UI" w:cs="Segoe UI"/>
          <w:b/>
          <w:sz w:val="20"/>
          <w:szCs w:val="20"/>
        </w:rPr>
      </w:pPr>
    </w:p>
    <w:p w:rsidR="00A23F6C" w:rsidRDefault="00A23F6C" w:rsidP="00711C65">
      <w:pPr>
        <w:spacing w:line="240" w:lineRule="atLeast"/>
        <w:jc w:val="right"/>
        <w:rPr>
          <w:rFonts w:ascii="Segoe UI" w:eastAsia="Times New Roman" w:hAnsi="Segoe UI" w:cs="Segoe UI"/>
          <w:b/>
          <w:sz w:val="20"/>
          <w:szCs w:val="20"/>
        </w:rPr>
      </w:pPr>
    </w:p>
    <w:p w:rsidR="00A23F6C" w:rsidRDefault="00A23F6C" w:rsidP="00711C65">
      <w:pPr>
        <w:spacing w:line="240" w:lineRule="atLeast"/>
        <w:jc w:val="right"/>
        <w:rPr>
          <w:rFonts w:ascii="Segoe UI" w:eastAsia="Times New Roman" w:hAnsi="Segoe UI" w:cs="Segoe UI"/>
          <w:b/>
          <w:sz w:val="20"/>
          <w:szCs w:val="20"/>
        </w:rPr>
      </w:pPr>
    </w:p>
    <w:p w:rsidR="00A23F6C" w:rsidRDefault="00A23F6C" w:rsidP="00711C65">
      <w:pPr>
        <w:spacing w:line="240" w:lineRule="atLeast"/>
        <w:jc w:val="right"/>
        <w:rPr>
          <w:rFonts w:ascii="Segoe UI" w:eastAsia="Times New Roman" w:hAnsi="Segoe UI" w:cs="Segoe UI"/>
          <w:b/>
          <w:sz w:val="20"/>
          <w:szCs w:val="20"/>
        </w:rPr>
      </w:pPr>
    </w:p>
    <w:p w:rsidR="00A23F6C" w:rsidRDefault="00A23F6C" w:rsidP="00711C65">
      <w:pPr>
        <w:spacing w:line="240" w:lineRule="atLeast"/>
        <w:jc w:val="right"/>
        <w:rPr>
          <w:rFonts w:ascii="Segoe UI" w:eastAsia="Times New Roman" w:hAnsi="Segoe UI" w:cs="Segoe UI"/>
          <w:b/>
          <w:sz w:val="20"/>
          <w:szCs w:val="20"/>
        </w:rPr>
      </w:pPr>
    </w:p>
    <w:p w:rsidR="00711C65" w:rsidRPr="00053F3F" w:rsidRDefault="00711C65" w:rsidP="00711C65">
      <w:pPr>
        <w:spacing w:line="240" w:lineRule="atLeast"/>
        <w:jc w:val="right"/>
        <w:rPr>
          <w:rFonts w:ascii="Segoe UI" w:eastAsia="Times New Roman" w:hAnsi="Segoe UI" w:cs="Segoe UI"/>
          <w:b/>
          <w:sz w:val="20"/>
          <w:szCs w:val="20"/>
        </w:rPr>
      </w:pPr>
      <w:r w:rsidRPr="00053F3F">
        <w:rPr>
          <w:rFonts w:ascii="Segoe UI" w:eastAsia="Times New Roman" w:hAnsi="Segoe UI" w:cs="Segoe UI"/>
          <w:b/>
          <w:sz w:val="20"/>
          <w:szCs w:val="20"/>
        </w:rPr>
        <w:t>Контакты для СМИ</w:t>
      </w:r>
    </w:p>
    <w:p w:rsidR="00711C65" w:rsidRPr="00053F3F" w:rsidRDefault="00711C65" w:rsidP="00711C65">
      <w:pPr>
        <w:spacing w:after="0" w:line="240" w:lineRule="auto"/>
        <w:jc w:val="right"/>
        <w:rPr>
          <w:rFonts w:ascii="Segoe UI" w:eastAsia="Times New Roman" w:hAnsi="Segoe UI" w:cs="Segoe UI"/>
          <w:sz w:val="20"/>
          <w:szCs w:val="20"/>
        </w:rPr>
      </w:pPr>
      <w:r w:rsidRPr="00053F3F">
        <w:rPr>
          <w:rFonts w:ascii="Segoe UI" w:eastAsia="Times New Roman" w:hAnsi="Segoe UI" w:cs="Segoe UI"/>
          <w:sz w:val="20"/>
          <w:szCs w:val="20"/>
        </w:rPr>
        <w:t xml:space="preserve">Пресс-служба </w:t>
      </w:r>
      <w:proofErr w:type="spellStart"/>
      <w:r w:rsidRPr="00053F3F">
        <w:rPr>
          <w:rFonts w:ascii="Segoe UI" w:eastAsia="Times New Roman" w:hAnsi="Segoe UI" w:cs="Segoe UI"/>
          <w:sz w:val="20"/>
          <w:szCs w:val="20"/>
        </w:rPr>
        <w:t>Росреестра</w:t>
      </w:r>
      <w:proofErr w:type="spellEnd"/>
      <w:r w:rsidRPr="00053F3F">
        <w:rPr>
          <w:rFonts w:ascii="Segoe UI" w:eastAsia="Times New Roman" w:hAnsi="Segoe UI" w:cs="Segoe UI"/>
          <w:sz w:val="20"/>
          <w:szCs w:val="20"/>
        </w:rPr>
        <w:t xml:space="preserve"> Татарстана </w:t>
      </w:r>
    </w:p>
    <w:p w:rsidR="00711C65" w:rsidRPr="00053F3F" w:rsidRDefault="00711C65" w:rsidP="00711C65">
      <w:pPr>
        <w:spacing w:after="0" w:line="240" w:lineRule="auto"/>
        <w:jc w:val="right"/>
        <w:rPr>
          <w:rFonts w:ascii="Segoe UI" w:eastAsia="Times New Roman" w:hAnsi="Segoe UI" w:cs="Segoe UI"/>
          <w:sz w:val="20"/>
          <w:szCs w:val="20"/>
        </w:rPr>
      </w:pPr>
      <w:r w:rsidRPr="00053F3F">
        <w:rPr>
          <w:rFonts w:ascii="Segoe UI" w:eastAsia="Times New Roman" w:hAnsi="Segoe UI" w:cs="Segoe UI"/>
          <w:sz w:val="20"/>
          <w:szCs w:val="20"/>
        </w:rPr>
        <w:t xml:space="preserve">255-25-80 – </w:t>
      </w:r>
      <w:proofErr w:type="spellStart"/>
      <w:r w:rsidRPr="00053F3F">
        <w:rPr>
          <w:rFonts w:ascii="Segoe UI" w:eastAsia="Times New Roman" w:hAnsi="Segoe UI" w:cs="Segoe UI"/>
          <w:sz w:val="20"/>
          <w:szCs w:val="20"/>
        </w:rPr>
        <w:t>Галиуллина</w:t>
      </w:r>
      <w:proofErr w:type="spellEnd"/>
      <w:r w:rsidRPr="00053F3F">
        <w:rPr>
          <w:rFonts w:ascii="Segoe UI" w:eastAsia="Times New Roman" w:hAnsi="Segoe UI" w:cs="Segoe UI"/>
          <w:sz w:val="20"/>
          <w:szCs w:val="20"/>
        </w:rPr>
        <w:t xml:space="preserve"> Галина</w:t>
      </w:r>
    </w:p>
    <w:p w:rsidR="00711C65" w:rsidRPr="00053F3F" w:rsidRDefault="00837C26" w:rsidP="00711C65">
      <w:pPr>
        <w:spacing w:after="0" w:line="240" w:lineRule="auto"/>
        <w:jc w:val="right"/>
        <w:rPr>
          <w:rFonts w:ascii="Segoe UI" w:eastAsia="Times New Roman" w:hAnsi="Segoe UI" w:cs="Segoe UI"/>
          <w:sz w:val="20"/>
          <w:szCs w:val="20"/>
        </w:rPr>
      </w:pPr>
      <w:hyperlink r:id="rId5" w:history="1">
        <w:r w:rsidR="00711C65" w:rsidRPr="00053F3F">
          <w:rPr>
            <w:rFonts w:ascii="Segoe UI" w:eastAsia="Times New Roman" w:hAnsi="Segoe UI" w:cs="Segoe UI"/>
            <w:sz w:val="20"/>
            <w:szCs w:val="20"/>
          </w:rPr>
          <w:t>https://rosreestr.tatarstan.ru</w:t>
        </w:r>
      </w:hyperlink>
    </w:p>
    <w:p w:rsidR="00711C65" w:rsidRPr="00053F3F" w:rsidRDefault="00711C65" w:rsidP="00711C65">
      <w:pPr>
        <w:spacing w:after="0" w:line="240" w:lineRule="auto"/>
        <w:jc w:val="right"/>
        <w:rPr>
          <w:rFonts w:ascii="Segoe UI" w:eastAsia="Times New Roman" w:hAnsi="Segoe UI" w:cs="Segoe UI"/>
          <w:sz w:val="20"/>
          <w:szCs w:val="20"/>
        </w:rPr>
      </w:pPr>
      <w:r w:rsidRPr="00053F3F">
        <w:rPr>
          <w:rFonts w:ascii="Segoe UI" w:eastAsia="Times New Roman" w:hAnsi="Segoe UI" w:cs="Segoe UI"/>
          <w:sz w:val="20"/>
          <w:szCs w:val="20"/>
        </w:rPr>
        <w:t>https://vk.com/rosreestr16</w:t>
      </w:r>
    </w:p>
    <w:p w:rsidR="00711C65" w:rsidRPr="001A3627" w:rsidRDefault="00711C65" w:rsidP="00711C65">
      <w:pPr>
        <w:jc w:val="right"/>
        <w:rPr>
          <w:rFonts w:ascii="Segoe UI" w:hAnsi="Segoe UI" w:cs="Segoe UI"/>
        </w:rPr>
      </w:pPr>
      <w:r w:rsidRPr="00053F3F">
        <w:rPr>
          <w:rFonts w:ascii="Segoe UI" w:eastAsia="Times New Roman" w:hAnsi="Segoe UI" w:cs="Segoe UI"/>
          <w:sz w:val="20"/>
          <w:szCs w:val="20"/>
        </w:rPr>
        <w:t>https://t.me/rosreestr_tatarstan</w:t>
      </w:r>
      <w:r>
        <w:rPr>
          <w:sz w:val="28"/>
          <w:szCs w:val="28"/>
        </w:rPr>
        <w:t xml:space="preserve"> </w:t>
      </w:r>
      <w:r>
        <w:rPr>
          <w:rFonts w:ascii="Segoe UI" w:hAnsi="Segoe UI" w:cs="Segoe UI"/>
        </w:rPr>
        <w:t xml:space="preserve">   </w:t>
      </w:r>
    </w:p>
    <w:sectPr w:rsidR="00711C65" w:rsidRPr="001A3627" w:rsidSect="00634D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E58FD"/>
    <w:rsid w:val="0006692C"/>
    <w:rsid w:val="00071164"/>
    <w:rsid w:val="00096054"/>
    <w:rsid w:val="001A3627"/>
    <w:rsid w:val="001A5036"/>
    <w:rsid w:val="001B7C8E"/>
    <w:rsid w:val="001F6C32"/>
    <w:rsid w:val="002208A2"/>
    <w:rsid w:val="0027175D"/>
    <w:rsid w:val="002E19D2"/>
    <w:rsid w:val="00312950"/>
    <w:rsid w:val="00316DE9"/>
    <w:rsid w:val="004841B2"/>
    <w:rsid w:val="00497D78"/>
    <w:rsid w:val="005D583F"/>
    <w:rsid w:val="00616432"/>
    <w:rsid w:val="00630052"/>
    <w:rsid w:val="00634D81"/>
    <w:rsid w:val="00691EAA"/>
    <w:rsid w:val="00711C65"/>
    <w:rsid w:val="008270DB"/>
    <w:rsid w:val="0083748F"/>
    <w:rsid w:val="00837C26"/>
    <w:rsid w:val="008914B1"/>
    <w:rsid w:val="008B150D"/>
    <w:rsid w:val="008B7600"/>
    <w:rsid w:val="008C0FD1"/>
    <w:rsid w:val="008F04CD"/>
    <w:rsid w:val="00911F1D"/>
    <w:rsid w:val="009F2A54"/>
    <w:rsid w:val="00A04316"/>
    <w:rsid w:val="00A23F6C"/>
    <w:rsid w:val="00A97F8A"/>
    <w:rsid w:val="00AB265C"/>
    <w:rsid w:val="00BE6B87"/>
    <w:rsid w:val="00C12A72"/>
    <w:rsid w:val="00C466F9"/>
    <w:rsid w:val="00CB7943"/>
    <w:rsid w:val="00CD5FB1"/>
    <w:rsid w:val="00CE58FD"/>
    <w:rsid w:val="00D16ACA"/>
    <w:rsid w:val="00DC0384"/>
    <w:rsid w:val="00E55ED1"/>
    <w:rsid w:val="00F626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D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5723190">
      <w:bodyDiv w:val="1"/>
      <w:marLeft w:val="0"/>
      <w:marRight w:val="0"/>
      <w:marTop w:val="0"/>
      <w:marBottom w:val="0"/>
      <w:divBdr>
        <w:top w:val="none" w:sz="0" w:space="0" w:color="auto"/>
        <w:left w:val="none" w:sz="0" w:space="0" w:color="auto"/>
        <w:bottom w:val="none" w:sz="0" w:space="0" w:color="auto"/>
        <w:right w:val="none" w:sz="0" w:space="0" w:color="auto"/>
      </w:divBdr>
    </w:div>
    <w:div w:id="743063340">
      <w:bodyDiv w:val="1"/>
      <w:marLeft w:val="0"/>
      <w:marRight w:val="0"/>
      <w:marTop w:val="0"/>
      <w:marBottom w:val="0"/>
      <w:divBdr>
        <w:top w:val="none" w:sz="0" w:space="0" w:color="auto"/>
        <w:left w:val="none" w:sz="0" w:space="0" w:color="auto"/>
        <w:bottom w:val="none" w:sz="0" w:space="0" w:color="auto"/>
        <w:right w:val="none" w:sz="0" w:space="0" w:color="auto"/>
      </w:divBdr>
    </w:div>
    <w:div w:id="151711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osreestr.tatarstan.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3</Pages>
  <Words>787</Words>
  <Characters>4488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RadyginaOV</dc:creator>
  <cp:keywords/>
  <dc:description/>
  <cp:lastModifiedBy>RadyginaOV</cp:lastModifiedBy>
  <cp:revision>24</cp:revision>
  <dcterms:created xsi:type="dcterms:W3CDTF">2022-08-16T12:09:00Z</dcterms:created>
  <dcterms:modified xsi:type="dcterms:W3CDTF">2022-09-08T10:11:00Z</dcterms:modified>
</cp:coreProperties>
</file>