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5E" w:rsidRDefault="00D01125" w:rsidP="00D01125">
      <w:pPr>
        <w:spacing w:after="0" w:line="240" w:lineRule="auto"/>
        <w:jc w:val="right"/>
      </w:pPr>
      <w:r w:rsidRPr="00D0112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-377190</wp:posOffset>
            </wp:positionV>
            <wp:extent cx="821690" cy="933450"/>
            <wp:effectExtent l="19050" t="0" r="0" b="0"/>
            <wp:wrapTight wrapText="bothSides">
              <wp:wrapPolygon edited="0">
                <wp:start x="9515" y="0"/>
                <wp:lineTo x="4507" y="2204"/>
                <wp:lineTo x="3005" y="14106"/>
                <wp:lineTo x="-501" y="16310"/>
                <wp:lineTo x="1502" y="21159"/>
                <wp:lineTo x="20031" y="21159"/>
                <wp:lineTo x="20031" y="21159"/>
                <wp:lineTo x="21533" y="16751"/>
                <wp:lineTo x="21533" y="16310"/>
                <wp:lineTo x="18529" y="14106"/>
                <wp:lineTo x="19029" y="4849"/>
                <wp:lineTo x="17026" y="2204"/>
                <wp:lineTo x="12019" y="0"/>
                <wp:lineTo x="9515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</w:t>
      </w:r>
    </w:p>
    <w:p w:rsidR="007F345E" w:rsidRDefault="007F345E" w:rsidP="00D01125">
      <w:pPr>
        <w:spacing w:after="0" w:line="240" w:lineRule="auto"/>
        <w:jc w:val="right"/>
      </w:pPr>
    </w:p>
    <w:p w:rsidR="007F345E" w:rsidRDefault="007F345E" w:rsidP="00D01125">
      <w:pPr>
        <w:spacing w:after="0" w:line="240" w:lineRule="auto"/>
        <w:jc w:val="right"/>
      </w:pPr>
    </w:p>
    <w:p w:rsidR="007F345E" w:rsidRDefault="007F345E" w:rsidP="00D01125">
      <w:pPr>
        <w:spacing w:after="0" w:line="240" w:lineRule="auto"/>
        <w:jc w:val="right"/>
      </w:pPr>
    </w:p>
    <w:p w:rsidR="00D01125" w:rsidRPr="003F3306" w:rsidRDefault="00D01125" w:rsidP="00D01125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D01125" w:rsidRDefault="00F5316B" w:rsidP="00D01125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17</w:t>
      </w:r>
      <w:r w:rsidR="00D01125">
        <w:rPr>
          <w:rFonts w:ascii="Segoe UI" w:hAnsi="Segoe UI" w:cs="Segoe UI"/>
          <w:b/>
          <w:sz w:val="32"/>
          <w:szCs w:val="32"/>
        </w:rPr>
        <w:t>.08</w:t>
      </w:r>
      <w:r w:rsidR="00D01125" w:rsidRPr="003F3306">
        <w:rPr>
          <w:rFonts w:ascii="Segoe UI" w:hAnsi="Segoe UI" w:cs="Segoe UI"/>
          <w:b/>
          <w:sz w:val="32"/>
          <w:szCs w:val="32"/>
        </w:rPr>
        <w:t>.2022</w:t>
      </w:r>
    </w:p>
    <w:p w:rsidR="00FF780D" w:rsidRDefault="00FF780D" w:rsidP="00D01125">
      <w:pPr>
        <w:spacing w:after="0" w:line="240" w:lineRule="auto"/>
        <w:jc w:val="center"/>
      </w:pPr>
    </w:p>
    <w:p w:rsidR="00D01125" w:rsidRDefault="00D01125" w:rsidP="00D01125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t xml:space="preserve"> </w:t>
      </w:r>
      <w:r w:rsidRPr="00D01125">
        <w:rPr>
          <w:rFonts w:ascii="Segoe UI" w:hAnsi="Segoe UI" w:cs="Segoe UI"/>
          <w:b/>
          <w:sz w:val="32"/>
          <w:szCs w:val="32"/>
        </w:rPr>
        <w:t xml:space="preserve">В   Татарстане  </w:t>
      </w:r>
      <w:r w:rsidR="00D306D0">
        <w:rPr>
          <w:rFonts w:ascii="Segoe UI" w:hAnsi="Segoe UI" w:cs="Segoe UI"/>
          <w:b/>
          <w:sz w:val="32"/>
          <w:szCs w:val="32"/>
        </w:rPr>
        <w:t>увеличился спрос на недвижимость</w:t>
      </w:r>
      <w:r w:rsidR="00F27343">
        <w:rPr>
          <w:rFonts w:ascii="Segoe UI" w:hAnsi="Segoe UI" w:cs="Segoe UI"/>
          <w:b/>
          <w:sz w:val="32"/>
          <w:szCs w:val="32"/>
        </w:rPr>
        <w:t xml:space="preserve"> </w:t>
      </w:r>
    </w:p>
    <w:p w:rsidR="00D306D0" w:rsidRDefault="00D306D0" w:rsidP="00D01125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D306D0" w:rsidRPr="00D306D0" w:rsidRDefault="00D306D0" w:rsidP="00D306D0">
      <w:pPr>
        <w:spacing w:after="0" w:line="240" w:lineRule="auto"/>
        <w:rPr>
          <w:rFonts w:ascii="Segoe UI" w:hAnsi="Segoe UI" w:cs="Segoe UI"/>
          <w:b/>
          <w:i/>
          <w:sz w:val="24"/>
          <w:szCs w:val="24"/>
        </w:rPr>
      </w:pPr>
      <w:r w:rsidRPr="00D306D0">
        <w:rPr>
          <w:rFonts w:ascii="Segoe UI" w:hAnsi="Segoe UI" w:cs="Segoe UI"/>
          <w:b/>
          <w:i/>
          <w:sz w:val="24"/>
          <w:szCs w:val="24"/>
        </w:rPr>
        <w:t xml:space="preserve">Об этом свидетельствуют данные </w:t>
      </w:r>
      <w:proofErr w:type="spellStart"/>
      <w:r w:rsidRPr="00D306D0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306D0">
        <w:rPr>
          <w:rFonts w:ascii="Segoe UI" w:hAnsi="Segoe UI" w:cs="Segoe UI"/>
          <w:b/>
          <w:i/>
          <w:sz w:val="24"/>
          <w:szCs w:val="24"/>
        </w:rPr>
        <w:t xml:space="preserve"> Татарстана</w:t>
      </w:r>
    </w:p>
    <w:p w:rsidR="00F27343" w:rsidRDefault="00F27343" w:rsidP="00D01125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D306D0" w:rsidRPr="00D306D0" w:rsidRDefault="00D306D0" w:rsidP="00D306D0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За 7 месяцев текущего года в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поступило на 11,6% больше заявлений, чем годом ранее. Если в прошлом году за этот период времени на совершение учетно-регистрационных действий с недвижимостью было подано чуть более 600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заявлений, то в этом – уже около 675 тыс. Большая часть заявлений – более 604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– на регистрацию права. По сравнению с прошлым годом рост составил 15% (тогда было подано 525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таких заявлений). </w:t>
      </w:r>
    </w:p>
    <w:p w:rsidR="00D306D0" w:rsidRPr="00D306D0" w:rsidRDefault="00D306D0" w:rsidP="00D306D0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При этом около 155 тыс. заявлений на регистрацию прав и постановку на кадастровый учет недвижимости было подано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электронно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. Чаще всего  татарстанцы дистанционно обращались именно за регистрацией прав.</w:t>
      </w:r>
    </w:p>
    <w:p w:rsidR="00D306D0" w:rsidRPr="00D306D0" w:rsidRDefault="00D306D0" w:rsidP="00D306D0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В результате рассмотрения поданных документов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Росреестром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с начала года по июль включительно было зарегистрировано порядка 167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прав на жилые помещения и 130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прав – на земельные участки. Данные показатели отличаются от </w:t>
      </w:r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прошлогодних</w:t>
      </w:r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на 1-2% со знаком плюс. Наибольший рост регистраций – почти 50% (с 4 200 до 6 200)   - пришелся на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машино-места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. </w:t>
      </w:r>
    </w:p>
    <w:p w:rsidR="00D306D0" w:rsidRPr="00D306D0" w:rsidRDefault="00D306D0" w:rsidP="00D306D0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Что касается июльских показателей, по данным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Татарстана, по сравнению с маем спрос на квартиры по республике увеличился почти на 30% (с 4,4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до 5,7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),   в Казани на – на 41% (с 1,5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</w:t>
      </w:r>
      <w:r>
        <w:rPr>
          <w:rFonts w:ascii="Segoe UI" w:hAnsi="Segoe UI" w:cs="Segoe UI"/>
          <w:sz w:val="24"/>
          <w:szCs w:val="24"/>
          <w:shd w:val="clear" w:color="auto" w:fill="FDFCFB"/>
        </w:rPr>
        <w:t>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до 2,1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). Также на 30% увеличился спрос на индивидуальные жилые дома (с 1,1 ты</w:t>
      </w:r>
      <w:r w:rsidR="003A1832">
        <w:rPr>
          <w:rFonts w:ascii="Segoe UI" w:hAnsi="Segoe UI" w:cs="Segoe UI"/>
          <w:sz w:val="24"/>
          <w:szCs w:val="24"/>
          <w:shd w:val="clear" w:color="auto" w:fill="FDFCFB"/>
          <w:lang w:val="en-US"/>
        </w:rPr>
        <w:t>c</w:t>
      </w:r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до 1,4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) и на 22% -  на земельные участки (с 6,8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до 8,3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). В целом, в июле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Росреестром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на основании договоров купли-продажи зарегистрировано более 16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переходов прав. </w:t>
      </w:r>
    </w:p>
    <w:p w:rsidR="00D306D0" w:rsidRPr="00D306D0" w:rsidRDefault="00D306D0" w:rsidP="00D306D0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Комментирует руководитель Управления </w:t>
      </w:r>
      <w:proofErr w:type="spellStart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>Росреестра</w:t>
      </w:r>
      <w:proofErr w:type="spellEnd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по Республике Татарстан </w:t>
      </w:r>
      <w:proofErr w:type="spellStart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>Азат</w:t>
      </w:r>
      <w:proofErr w:type="spellEnd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>Зяббаров</w:t>
      </w:r>
      <w:proofErr w:type="spellEnd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>:</w:t>
      </w: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«После снижения покупательской активности на рынке недвижимости,  которая по объективным причинам наблюдалось  в мае, в июле мы вновь заметили устойчивую тенденцию к увеличению. Так, например, по сравнению с маем (когда </w:t>
      </w:r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lastRenderedPageBreak/>
        <w:t>на рынке недвижимости фиксировался наибольший спад), в июле татарстанцы  стали покупать недвижимость уже на 23% чаще, в том числе в новостройках и с привлечением кредитных средств. Соответственно, рост ипотечных сделок по сравнению все с тем же маем составил 2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>3</w:t>
      </w:r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>%, регистраций договоров долевого участия - 66%».</w:t>
      </w:r>
    </w:p>
    <w:p w:rsidR="00D306D0" w:rsidRPr="00D306D0" w:rsidRDefault="00D306D0" w:rsidP="00D306D0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Между тем</w:t>
      </w: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 профессиональные участники рынка недвижимости прогнозируют дальнейший ро</w:t>
      </w:r>
      <w:proofErr w:type="gramStart"/>
      <w:r>
        <w:rPr>
          <w:rFonts w:ascii="Segoe UI" w:hAnsi="Segoe UI" w:cs="Segoe UI"/>
          <w:sz w:val="24"/>
          <w:szCs w:val="24"/>
          <w:shd w:val="clear" w:color="auto" w:fill="FDFCFB"/>
        </w:rPr>
        <w:t>ст спр</w:t>
      </w:r>
      <w:proofErr w:type="gramEnd"/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оса на недвижимость. </w:t>
      </w:r>
    </w:p>
    <w:p w:rsidR="00D306D0" w:rsidRDefault="00D306D0" w:rsidP="00D306D0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Комментирует вице-президент Гильдии риелторов РТ Руслан </w:t>
      </w:r>
      <w:proofErr w:type="spellStart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>Садреев</w:t>
      </w:r>
      <w:proofErr w:type="spellEnd"/>
      <w:r>
        <w:rPr>
          <w:rFonts w:ascii="Segoe UI" w:hAnsi="Segoe UI" w:cs="Segoe UI"/>
          <w:b/>
          <w:sz w:val="24"/>
          <w:szCs w:val="24"/>
          <w:shd w:val="clear" w:color="auto" w:fill="FDFCFB"/>
        </w:rPr>
        <w:t>:</w:t>
      </w: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«С апреля и до начала июня текущего года спрос на недвижимость, а соответственно и количество сделок заметно снизились, </w:t>
      </w:r>
      <w:proofErr w:type="gramStart"/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>однако</w:t>
      </w:r>
      <w:proofErr w:type="gramEnd"/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не смотря на это, статистика </w:t>
      </w:r>
      <w:proofErr w:type="spellStart"/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Росреестра</w:t>
      </w:r>
      <w:proofErr w:type="spellEnd"/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показывает положительную динамику по сравнению с аналогичным периодом 2021 года, что говорит о том, что в первые месяцы 2022 года и начиная с июня спрос на недвижимость восстанавливается. Предполагаем, что дальнейший ро</w:t>
      </w:r>
      <w:proofErr w:type="gramStart"/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>ст спр</w:t>
      </w:r>
      <w:proofErr w:type="gramEnd"/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>оса как в первичном, так и во  вторичном сегменте недвижимости, в том числе на жилые дома и земельные участки, будет только расти».</w:t>
      </w: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</w:p>
    <w:p w:rsidR="00D306D0" w:rsidRPr="00D306D0" w:rsidRDefault="00D306D0" w:rsidP="00D306D0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    </w:t>
      </w:r>
    </w:p>
    <w:p w:rsidR="00D01125" w:rsidRPr="00053F3F" w:rsidRDefault="00D01125" w:rsidP="00D0112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D01125" w:rsidRPr="00053F3F" w:rsidRDefault="00D01125" w:rsidP="00D0112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D01125" w:rsidRPr="00053F3F" w:rsidRDefault="00D01125" w:rsidP="00D0112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D01125" w:rsidRPr="00053F3F" w:rsidRDefault="00E46C1D" w:rsidP="00D0112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D01125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D01125" w:rsidRPr="003A1832" w:rsidRDefault="00D01125" w:rsidP="00D306D0">
      <w:pPr>
        <w:spacing w:after="0" w:line="240" w:lineRule="auto"/>
        <w:jc w:val="right"/>
        <w:rPr>
          <w:lang w:val="en-US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D01125" w:rsidRPr="003A1832" w:rsidSect="00E4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125"/>
    <w:rsid w:val="000631A2"/>
    <w:rsid w:val="000B19A6"/>
    <w:rsid w:val="000D2A95"/>
    <w:rsid w:val="001419FF"/>
    <w:rsid w:val="0020509F"/>
    <w:rsid w:val="003A1832"/>
    <w:rsid w:val="003B5F84"/>
    <w:rsid w:val="006C1EAA"/>
    <w:rsid w:val="006E4CB7"/>
    <w:rsid w:val="00735CC2"/>
    <w:rsid w:val="007F345E"/>
    <w:rsid w:val="00853CBD"/>
    <w:rsid w:val="00913020"/>
    <w:rsid w:val="00AA3061"/>
    <w:rsid w:val="00B537FC"/>
    <w:rsid w:val="00BA34AF"/>
    <w:rsid w:val="00BD0BDE"/>
    <w:rsid w:val="00CE2E3A"/>
    <w:rsid w:val="00D01125"/>
    <w:rsid w:val="00D306D0"/>
    <w:rsid w:val="00E46C1D"/>
    <w:rsid w:val="00EF0263"/>
    <w:rsid w:val="00F16534"/>
    <w:rsid w:val="00F27343"/>
    <w:rsid w:val="00F5316B"/>
    <w:rsid w:val="00FF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28</cp:revision>
  <cp:lastPrinted>2022-08-16T11:55:00Z</cp:lastPrinted>
  <dcterms:created xsi:type="dcterms:W3CDTF">2022-08-16T06:24:00Z</dcterms:created>
  <dcterms:modified xsi:type="dcterms:W3CDTF">2022-08-16T13:09:00Z</dcterms:modified>
</cp:coreProperties>
</file>