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-342900</wp:posOffset>
            </wp:positionV>
            <wp:extent cx="1219200" cy="1381125"/>
            <wp:effectExtent l="19050" t="0" r="0" b="0"/>
            <wp:wrapTight wrapText="bothSides">
              <wp:wrapPolygon edited="0">
                <wp:start x="9788" y="0"/>
                <wp:lineTo x="5063" y="2086"/>
                <wp:lineTo x="3375" y="3575"/>
                <wp:lineTo x="3375" y="6554"/>
                <wp:lineTo x="6413" y="9534"/>
                <wp:lineTo x="8100" y="9534"/>
                <wp:lineTo x="3375" y="14003"/>
                <wp:lineTo x="-338" y="16386"/>
                <wp:lineTo x="0" y="19068"/>
                <wp:lineTo x="2025" y="19366"/>
                <wp:lineTo x="2025" y="21451"/>
                <wp:lineTo x="19575" y="21451"/>
                <wp:lineTo x="19913" y="20557"/>
                <wp:lineTo x="18563" y="19068"/>
                <wp:lineTo x="21600" y="19068"/>
                <wp:lineTo x="21600" y="16386"/>
                <wp:lineTo x="18225" y="14301"/>
                <wp:lineTo x="13500" y="9534"/>
                <wp:lineTo x="15188" y="9534"/>
                <wp:lineTo x="18563" y="6257"/>
                <wp:lineTo x="18900" y="3575"/>
                <wp:lineTo x="17213" y="2383"/>
                <wp:lineTo x="11813" y="0"/>
                <wp:lineTo x="978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DB1812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11</w:t>
      </w:r>
      <w:r w:rsidR="00D92E44">
        <w:rPr>
          <w:rFonts w:ascii="Segoe UI" w:hAnsi="Segoe UI" w:cs="Segoe UI"/>
          <w:b/>
          <w:sz w:val="32"/>
          <w:szCs w:val="32"/>
        </w:rPr>
        <w:t>.07</w:t>
      </w:r>
      <w:r w:rsidR="009A1276" w:rsidRPr="003F3306">
        <w:rPr>
          <w:rFonts w:ascii="Segoe UI" w:hAnsi="Segoe UI" w:cs="Segoe UI"/>
          <w:b/>
          <w:sz w:val="32"/>
          <w:szCs w:val="32"/>
        </w:rPr>
        <w:t>.2022</w:t>
      </w:r>
    </w:p>
    <w:p w:rsidR="00E93F64" w:rsidRDefault="00E93F64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297AAF" w:rsidRPr="00632B10" w:rsidRDefault="00E93F64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Татарстане </w:t>
      </w:r>
      <w:r w:rsidR="009011AD">
        <w:rPr>
          <w:rFonts w:ascii="Segoe UI" w:hAnsi="Segoe UI" w:cs="Segoe UI"/>
          <w:b/>
          <w:sz w:val="32"/>
          <w:szCs w:val="32"/>
        </w:rPr>
        <w:t>начались комплексные кадастровые работы</w:t>
      </w:r>
      <w:r w:rsidR="00F35C64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DE5D66" w:rsidRPr="00632B10" w:rsidRDefault="00DE5D66" w:rsidP="00DE5D66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</w:p>
    <w:p w:rsidR="00F35C64" w:rsidRDefault="00BB6759" w:rsidP="009A1276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По данным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</w:t>
      </w:r>
      <w:r w:rsidR="0096621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и Министерства земельных и имущественных отношений РТ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д</w:t>
      </w:r>
      <w:r w:rsidR="009011A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анные работы проходят </w:t>
      </w:r>
      <w:r w:rsidR="0096621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за счет бюджетных средств </w:t>
      </w:r>
      <w:r w:rsidR="009011AD" w:rsidRPr="009011A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 территории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14</w:t>
      </w:r>
      <w:r w:rsidR="00F35C64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населенных пунктов в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6</w:t>
      </w:r>
      <w:r w:rsidR="00F35C64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районах республики</w:t>
      </w:r>
      <w:r w:rsidR="0096621A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</w:p>
    <w:p w:rsidR="005E6AF9" w:rsidRPr="005E6AF9" w:rsidRDefault="00F35C64" w:rsidP="005E6AF9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именно: </w:t>
      </w:r>
    </w:p>
    <w:p w:rsidR="005E6AF9" w:rsidRPr="00DB1812" w:rsidRDefault="005E6AF9" w:rsidP="009A1276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>-   в Высокогорском районе (</w:t>
      </w:r>
      <w:proofErr w:type="spellStart"/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>Семиозерское</w:t>
      </w:r>
      <w:proofErr w:type="spellEnd"/>
      <w:r w:rsidRPr="00DB1812">
        <w:rPr>
          <w:rFonts w:ascii="Segoe UI" w:hAnsi="Segoe UI" w:cs="Segoe UI"/>
          <w:sz w:val="24"/>
          <w:szCs w:val="24"/>
          <w:shd w:val="clear" w:color="auto" w:fill="FDFCFB"/>
        </w:rPr>
        <w:t xml:space="preserve"> сельское поселение);</w:t>
      </w:r>
    </w:p>
    <w:p w:rsidR="00404727" w:rsidRDefault="00F35C64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Лаишевском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(сельские поселения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04727"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Егорье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вское, </w:t>
      </w:r>
      <w:proofErr w:type="spellStart"/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Столбищенское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Нармонское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; </w:t>
      </w:r>
    </w:p>
    <w:p w:rsidR="00404727" w:rsidRPr="00A73EAD" w:rsidRDefault="00404727" w:rsidP="009A1276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Пестречинском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</w:t>
      </w:r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(сельские поселения</w:t>
      </w:r>
      <w:r w:rsidR="00F35C64"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Шигалеевское</w:t>
      </w:r>
      <w:proofErr w:type="spellEnd"/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Кулаевское</w:t>
      </w:r>
      <w:proofErr w:type="spellEnd"/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Шалинское</w:t>
      </w:r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Ленино-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Кокушкинское</w:t>
      </w:r>
      <w:proofErr w:type="spellEnd"/>
      <w:r w:rsidR="00F35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D92E4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Кощаковское</w:t>
      </w:r>
      <w:proofErr w:type="spellEnd"/>
      <w:r w:rsidR="00F35C64" w:rsidRPr="00D92E4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);</w:t>
      </w:r>
    </w:p>
    <w:p w:rsidR="00F35C64" w:rsidRPr="00C13660" w:rsidRDefault="00F35C64" w:rsidP="00F35C6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Тукаевском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(сельские поселения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Калмиинское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</w:t>
      </w:r>
      <w:proofErr w:type="spellStart"/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Бетькинское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;</w:t>
      </w:r>
    </w:p>
    <w:p w:rsidR="00F35C64" w:rsidRPr="00C13660" w:rsidRDefault="00F35C64" w:rsidP="00F35C6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Чистопольском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районе (город Чистополь и село </w:t>
      </w:r>
      <w:r w:rsidRPr="002C40A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Галактионов);</w:t>
      </w:r>
      <w:r w:rsidRPr="00C1366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FD6B9F" w:rsidRDefault="00F35C64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404727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Заинском районе (город Заинск). </w:t>
      </w:r>
    </w:p>
    <w:p w:rsidR="00F35C64" w:rsidRDefault="00F35C64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соответствии с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госконтрактом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комплексные кадастровые работы</w:t>
      </w:r>
      <w:r w:rsidR="0096621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(ККР)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должны завершиться </w:t>
      </w:r>
      <w:r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 20 ноября 2022 года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DE1294" w:rsidRDefault="00DE1294" w:rsidP="00DE1294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 это время будет проведена геодезич</w:t>
      </w:r>
      <w:r w:rsidR="008E2ED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еская съемка территорий, подгото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влены схемы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границ земельных участков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обследованы объекты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недвижимости, 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 которых они расположены,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определено их местоположение</w:t>
      </w:r>
      <w:r w:rsidR="0048237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уточнены</w:t>
      </w:r>
      <w:r w:rsidR="00281DE0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A35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них </w:t>
      </w:r>
      <w:r w:rsidR="00281DE0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сведения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8E2ED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 т.д. </w:t>
      </w:r>
    </w:p>
    <w:p w:rsidR="00691D19" w:rsidRDefault="002C40AF" w:rsidP="001B02D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Обращаем</w:t>
      </w:r>
      <w:r w:rsidR="0091769B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внимание, </w:t>
      </w:r>
      <w:r w:rsidR="00691D1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что п</w:t>
      </w:r>
      <w:r w:rsidR="00691D19" w:rsidRPr="00CC36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равообладатели объектов недвижимости, расположенных на территории комплексных кадастровых работ, не вправе препятствовать </w:t>
      </w:r>
      <w:r w:rsidR="00691D1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их </w:t>
      </w:r>
      <w:r w:rsidR="00691D19" w:rsidRPr="00CC36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выполнению и обязаны обеспечить доступ к указанным объектам недвижимости исполнителю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ККР </w:t>
      </w:r>
      <w:r w:rsidR="008022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(</w:t>
      </w:r>
      <w:r w:rsidR="0080228C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кадастровому инженеру</w:t>
      </w:r>
      <w:r w:rsidR="008022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="0080228C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691D19" w:rsidRPr="00CC36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установленное графиком время</w:t>
      </w:r>
      <w:r w:rsidR="00691D1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691D19" w:rsidRPr="00691D19" w:rsidRDefault="00691D19" w:rsidP="00C42CBB">
      <w:pPr>
        <w:spacing w:after="0"/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691D1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К сведению</w:t>
      </w:r>
    </w:p>
    <w:p w:rsidR="00691D19" w:rsidRPr="00691D19" w:rsidRDefault="00691D19" w:rsidP="00C42CBB">
      <w:pPr>
        <w:spacing w:after="0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691D1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lastRenderedPageBreak/>
        <w:t xml:space="preserve">С графиком выполнения комплексных кадастровых работ, их исполнителями, порядком проведения и т.д. можно ознакомиться на сайте </w:t>
      </w:r>
      <w:proofErr w:type="spellStart"/>
      <w:r w:rsidRPr="00691D1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691D19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 в разделе «Кадастровый учет» - «Комплексные кадастровые работы». </w:t>
      </w:r>
    </w:p>
    <w:p w:rsidR="001B02D7" w:rsidRDefault="00C671AA" w:rsidP="001B02D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Кроме того, п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равообладатели </w:t>
      </w:r>
      <w:r w:rsid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ранее учтенных 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объектов недвижимости </w:t>
      </w:r>
      <w:r w:rsid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могут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предоставить</w:t>
      </w:r>
      <w:r w:rsid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кадастровому инженеру</w:t>
      </w:r>
      <w:r w:rsidR="008022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имеющиеся материалы и документы</w:t>
      </w:r>
      <w:r w:rsidR="00576E7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устанавливающие или подтверждающие</w:t>
      </w:r>
      <w:r w:rsidR="00C42284" w:rsidRPr="00C4228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права</w:t>
      </w:r>
      <w:r w:rsidR="008D787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такие </w:t>
      </w:r>
      <w:r w:rsidR="008D787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объекты недвижимости</w:t>
      </w:r>
      <w:r w:rsid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для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оследующе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внесени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сведений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ЕГРН 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 w:rsidR="0080228C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ом</w:t>
      </w:r>
      <w:proofErr w:type="spellEnd"/>
      <w:r w:rsidR="0080228C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 w:rsidR="001B02D7" w:rsidRPr="0064464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8E2ED0" w:rsidRPr="002C40AF" w:rsidRDefault="008E2ED0" w:rsidP="008E2ED0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8E2ED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«Итогом проведения комплексных кадастровых работ станет наполнение Единого государственного реестра недвижимости сведениями о земельных участках и расположенных на них объектах недвижимости, что позволит обеспечить эффективное управление земельными ресурсами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целом улучшить гражданский оборот недвижимости</w:t>
      </w:r>
      <w:r w:rsidR="00281DE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регионе», - </w:t>
      </w:r>
      <w:r w:rsidRPr="00DE12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отметил </w:t>
      </w:r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руководитель</w:t>
      </w:r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Татарстана </w:t>
      </w:r>
      <w:proofErr w:type="spellStart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А</w:t>
      </w:r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зат</w:t>
      </w:r>
      <w:proofErr w:type="spellEnd"/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2C40AF"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Зяббаров</w:t>
      </w:r>
      <w:proofErr w:type="spellEnd"/>
      <w:r w:rsidRPr="002C40A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.</w:t>
      </w:r>
    </w:p>
    <w:p w:rsidR="008D3A00" w:rsidRDefault="008D3A00" w:rsidP="00CC363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Также, по мнению</w:t>
      </w:r>
      <w:r w:rsidRPr="008D3A0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заместителя директора Кадастровой палаты Татарстана </w:t>
      </w:r>
      <w:proofErr w:type="spellStart"/>
      <w:r w:rsidRPr="008D3A0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Лейсан</w:t>
      </w:r>
      <w:proofErr w:type="spellEnd"/>
      <w:r w:rsidRPr="008D3A0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Рахматуллиной, 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="00CC3637"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роведение компл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ексных кадастровых работ позволи</w:t>
      </w:r>
      <w:r w:rsidR="00CC3637"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 сократить количество земельных спор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ов, устранить имеющиеся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реестровые</w:t>
      </w:r>
      <w:r w:rsidRPr="008D3A0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ошибки: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CC3637" w:rsidRPr="00D92E44" w:rsidRDefault="008D3A00" w:rsidP="00CC363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="00CC3637" w:rsidRPr="00CC363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Более того, снижается вероятность возникновения новых ошибок, поскольку одновременно уточняются границы группы земельных участков. При этом согласованием местоположения границ занимается специальная согласительная комиссия, что избавляет собственников от необходимости делать это в индивидуальном порядке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», - сказала </w:t>
      </w:r>
      <w:proofErr w:type="spellStart"/>
      <w:r w:rsidRPr="008D3A00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Лейсан</w:t>
      </w:r>
      <w:proofErr w:type="spellEnd"/>
      <w:r w:rsidRPr="008D3A00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Рахматуллина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</w:t>
      </w:r>
    </w:p>
    <w:p w:rsidR="002C40AF" w:rsidRPr="00AB03B5" w:rsidRDefault="002C40AF" w:rsidP="002C40AF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691D1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В Министерстве земельных и имущественных отношений РТ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r w:rsidRP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отметили, </w:t>
      </w:r>
      <w:r w:rsidR="002A35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что </w:t>
      </w:r>
      <w:r w:rsidRP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ККР позволяют в рамках одной процедуры внести сведения в ЕГРН сразу по целому массиву земельных участков, а гра</w:t>
      </w:r>
      <w:r w:rsid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жданам </w:t>
      </w:r>
      <w:r w:rsidR="00C8060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значительно </w:t>
      </w:r>
      <w:r w:rsid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сэкономить время и деньги</w:t>
      </w:r>
      <w:r w:rsidRPr="00AB03B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</w:p>
    <w:p w:rsidR="00AB03B5" w:rsidRPr="00AB03B5" w:rsidRDefault="002C40AF" w:rsidP="002C40AF">
      <w:pPr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</w:pPr>
      <w:r w:rsidRPr="00AB03B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«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Комплексные кадастровые работы в отличие от обычных кадастровых работ проводятся в отношении не одного земельного участка, а одновременно в отношении всех участков, расположенных на территории одного или нескольких кадастровых кварталов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 результате выполнения ККР разрабатывается единая карта-план территории. В ней отображаются уточненные сведения о земельных участках, зданиях, сооружениях, объектах незавершенного строительства, расположенных в пределах конкретной территории. На основании утвержденной карты-плана территории сведения вносятся в Единый государст</w:t>
      </w:r>
      <w:r w:rsid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венный реестр недвижимости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Таким образом, п</w:t>
      </w:r>
      <w:r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равообладател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ям объектов недвижимости не нужно платить деньги и самостоятельно обращаться в различные инстанции», - </w:t>
      </w:r>
      <w:r w:rsidR="00AB03B5" w:rsidRPr="00AB03B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lastRenderedPageBreak/>
        <w:t xml:space="preserve">комментирует </w:t>
      </w:r>
      <w:r w:rsidR="002A358C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заместитель Министра </w:t>
      </w:r>
      <w:r w:rsidR="00AB03B5" w:rsidRPr="00AB03B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земельных и имущественных отношений РТ</w:t>
      </w:r>
      <w:r w:rsidR="002859D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  <w:r w:rsidR="002859D9" w:rsidRPr="002859D9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Максим Рогожкин</w:t>
      </w:r>
      <w:r w:rsidR="00AB03B5" w:rsidRPr="00AB03B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C42CBB" w:rsidRDefault="002859D9" w:rsidP="00C8060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он </w:t>
      </w:r>
      <w:r w:rsidR="00C42CB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добавил, что </w:t>
      </w:r>
      <w:r w:rsidR="00C8060D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если</w:t>
      </w:r>
      <w:r w:rsidR="00C42CB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даже</w:t>
      </w:r>
      <w:r w:rsidR="00C8060D" w:rsidRPr="0040472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граждане или юридические лица заказывают комплексные кадастровые за счет внебюджетных средств (например, личных), то они в любом случае значительно снижают свои денежные затраты по сравнению с тем, если бы они заказывали данные работы индивидуально – по отдельности каждый объект недвижимости. </w:t>
      </w:r>
    </w:p>
    <w:p w:rsidR="00A73EAD" w:rsidRPr="00A73EAD" w:rsidRDefault="004B684D" w:rsidP="00A73EA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2023 году</w:t>
      </w:r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для проведения</w:t>
      </w:r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комплексных кадастровых работ</w:t>
      </w:r>
      <w:r w:rsidR="002A358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добавлены сельские поселения </w:t>
      </w:r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Высокогорское, Красносельское,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Усадское</w:t>
      </w:r>
      <w:proofErr w:type="spellEnd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Чепчуговское</w:t>
      </w:r>
      <w:proofErr w:type="spellEnd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Чернышевское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в Высокогорском районе, а также </w:t>
      </w:r>
      <w:proofErr w:type="spellStart"/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Осиновское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- </w:t>
      </w: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Зеленодольском</w:t>
      </w:r>
      <w:proofErr w:type="gramEnd"/>
      <w:r w:rsidR="00A73EAD" w:rsidRPr="00A73EA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 </w:t>
      </w:r>
    </w:p>
    <w:p w:rsidR="00A73EAD" w:rsidRDefault="00A73EAD" w:rsidP="00A73E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EAD" w:rsidRDefault="00A73EAD" w:rsidP="00C8060D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C42CBB" w:rsidRDefault="00C42CBB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3F7D45" w:rsidRDefault="003F7D45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4464B" w:rsidRPr="00053F3F" w:rsidRDefault="00FF57B5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64464B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3425B" w:rsidRDefault="0064464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53425B" w:rsidSect="003F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02"/>
    <w:rsid w:val="00027037"/>
    <w:rsid w:val="0007625E"/>
    <w:rsid w:val="00082190"/>
    <w:rsid w:val="00144E7A"/>
    <w:rsid w:val="00195481"/>
    <w:rsid w:val="001B02D7"/>
    <w:rsid w:val="001F09AC"/>
    <w:rsid w:val="001F1E9A"/>
    <w:rsid w:val="002301C4"/>
    <w:rsid w:val="00251F3B"/>
    <w:rsid w:val="00281DE0"/>
    <w:rsid w:val="002859D9"/>
    <w:rsid w:val="00297AAF"/>
    <w:rsid w:val="002A358C"/>
    <w:rsid w:val="002C40AF"/>
    <w:rsid w:val="002C5C3F"/>
    <w:rsid w:val="002D3800"/>
    <w:rsid w:val="002F3285"/>
    <w:rsid w:val="00353DCF"/>
    <w:rsid w:val="00376F7F"/>
    <w:rsid w:val="003830CA"/>
    <w:rsid w:val="003B6F65"/>
    <w:rsid w:val="003E3382"/>
    <w:rsid w:val="003F7D45"/>
    <w:rsid w:val="00404727"/>
    <w:rsid w:val="00477936"/>
    <w:rsid w:val="00482370"/>
    <w:rsid w:val="00496802"/>
    <w:rsid w:val="004B684D"/>
    <w:rsid w:val="0053425B"/>
    <w:rsid w:val="00575929"/>
    <w:rsid w:val="00576E78"/>
    <w:rsid w:val="005972FD"/>
    <w:rsid w:val="005B632C"/>
    <w:rsid w:val="005E6AF9"/>
    <w:rsid w:val="005F15E0"/>
    <w:rsid w:val="005F476B"/>
    <w:rsid w:val="0061742C"/>
    <w:rsid w:val="00632B10"/>
    <w:rsid w:val="0064464B"/>
    <w:rsid w:val="006524AF"/>
    <w:rsid w:val="00691D19"/>
    <w:rsid w:val="00695CE2"/>
    <w:rsid w:val="0071087F"/>
    <w:rsid w:val="007C25AF"/>
    <w:rsid w:val="007E63DF"/>
    <w:rsid w:val="007F0CC8"/>
    <w:rsid w:val="0080228C"/>
    <w:rsid w:val="00846157"/>
    <w:rsid w:val="0089069B"/>
    <w:rsid w:val="00891C5F"/>
    <w:rsid w:val="008B46A2"/>
    <w:rsid w:val="008D3A00"/>
    <w:rsid w:val="008D7879"/>
    <w:rsid w:val="008E2ED0"/>
    <w:rsid w:val="008F68D3"/>
    <w:rsid w:val="009011AD"/>
    <w:rsid w:val="00906D51"/>
    <w:rsid w:val="0091769B"/>
    <w:rsid w:val="00937918"/>
    <w:rsid w:val="009536B7"/>
    <w:rsid w:val="0096621A"/>
    <w:rsid w:val="00983706"/>
    <w:rsid w:val="009A1276"/>
    <w:rsid w:val="009D156D"/>
    <w:rsid w:val="009F483C"/>
    <w:rsid w:val="00A73EAD"/>
    <w:rsid w:val="00A8200B"/>
    <w:rsid w:val="00A85E10"/>
    <w:rsid w:val="00AB03B5"/>
    <w:rsid w:val="00AF7CB5"/>
    <w:rsid w:val="00B11E82"/>
    <w:rsid w:val="00B3203C"/>
    <w:rsid w:val="00BB6759"/>
    <w:rsid w:val="00BE6FC4"/>
    <w:rsid w:val="00BF1126"/>
    <w:rsid w:val="00C13660"/>
    <w:rsid w:val="00C22B3C"/>
    <w:rsid w:val="00C42284"/>
    <w:rsid w:val="00C42CBB"/>
    <w:rsid w:val="00C671AA"/>
    <w:rsid w:val="00C8060D"/>
    <w:rsid w:val="00CC3637"/>
    <w:rsid w:val="00D858C8"/>
    <w:rsid w:val="00D92E44"/>
    <w:rsid w:val="00DB1812"/>
    <w:rsid w:val="00DE1294"/>
    <w:rsid w:val="00DE5D66"/>
    <w:rsid w:val="00E30189"/>
    <w:rsid w:val="00E93F64"/>
    <w:rsid w:val="00EE66D4"/>
    <w:rsid w:val="00F12E3C"/>
    <w:rsid w:val="00F35C64"/>
    <w:rsid w:val="00F76174"/>
    <w:rsid w:val="00F8005B"/>
    <w:rsid w:val="00FD6B9F"/>
    <w:rsid w:val="00FD7B04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933B8-56B6-4CDA-89B4-D84E8F23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F11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Plain Text"/>
    <w:basedOn w:val="a"/>
    <w:link w:val="a4"/>
    <w:uiPriority w:val="99"/>
    <w:semiHidden/>
    <w:unhideWhenUsed/>
    <w:rsid w:val="005E6AF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5E6AF9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49A6A-EEE3-4287-86F2-F8EB2415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7</cp:revision>
  <cp:lastPrinted>2022-06-22T10:15:00Z</cp:lastPrinted>
  <dcterms:created xsi:type="dcterms:W3CDTF">2022-07-08T08:49:00Z</dcterms:created>
  <dcterms:modified xsi:type="dcterms:W3CDTF">2022-07-11T07:22:00Z</dcterms:modified>
</cp:coreProperties>
</file>