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8A" w:rsidRDefault="00235A8A" w:rsidP="00235A8A">
      <w:pPr>
        <w:spacing w:after="0"/>
        <w:rPr>
          <w:rFonts w:ascii="Segoe UI Light" w:eastAsia="Calibri" w:hAnsi="Segoe UI Light" w:cs="Segoe UI Light"/>
          <w:b/>
          <w:sz w:val="32"/>
          <w:szCs w:val="32"/>
          <w:lang w:eastAsia="sk-SK"/>
        </w:rPr>
      </w:pPr>
      <w:r>
        <w:rPr>
          <w:rFonts w:ascii="Segoe UI" w:eastAsia="Calibri" w:hAnsi="Segoe UI" w:cs="Segoe UI"/>
          <w:noProof/>
          <w:sz w:val="32"/>
          <w:szCs w:val="32"/>
          <w:lang w:eastAsia="ru-RU"/>
        </w:rPr>
        <w:drawing>
          <wp:anchor distT="0" distB="0" distL="114300" distR="114300" simplePos="0" relativeHeight="251659264" behindDoc="1" locked="0" layoutInCell="1" allowOverlap="1" wp14:anchorId="6ACC7C1C" wp14:editId="41C2336F">
            <wp:simplePos x="0" y="0"/>
            <wp:positionH relativeFrom="margin">
              <wp:posOffset>-527685</wp:posOffset>
            </wp:positionH>
            <wp:positionV relativeFrom="paragraph">
              <wp:posOffset>-434340</wp:posOffset>
            </wp:positionV>
            <wp:extent cx="1899920" cy="781050"/>
            <wp:effectExtent l="0" t="0" r="5080" b="0"/>
            <wp:wrapTight wrapText="bothSides">
              <wp:wrapPolygon edited="0">
                <wp:start x="0" y="0"/>
                <wp:lineTo x="0" y="21073"/>
                <wp:lineTo x="21441" y="21073"/>
                <wp:lineTo x="2144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992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Light" w:eastAsia="Calibri" w:hAnsi="Segoe UI Light" w:cs="Segoe UI Light"/>
          <w:b/>
          <w:sz w:val="32"/>
          <w:szCs w:val="32"/>
          <w:lang w:eastAsia="sk-SK"/>
        </w:rPr>
        <w:t xml:space="preserve">                            </w:t>
      </w:r>
    </w:p>
    <w:p w:rsidR="00235A8A" w:rsidRDefault="00235A8A" w:rsidP="00235A8A">
      <w:pPr>
        <w:spacing w:after="0"/>
        <w:ind w:left="7788"/>
        <w:jc w:val="right"/>
        <w:rPr>
          <w:rFonts w:ascii="Segoe UI" w:eastAsia="Calibri" w:hAnsi="Segoe UI" w:cs="Segoe UI"/>
          <w:b/>
          <w:sz w:val="24"/>
          <w:szCs w:val="28"/>
          <w:lang w:eastAsia="sk-SK"/>
        </w:rPr>
      </w:pPr>
      <w:r>
        <w:rPr>
          <w:rFonts w:ascii="Segoe UI" w:eastAsia="Calibri" w:hAnsi="Segoe UI" w:cs="Segoe UI"/>
          <w:b/>
          <w:sz w:val="24"/>
          <w:szCs w:val="28"/>
          <w:lang w:eastAsia="sk-SK"/>
        </w:rPr>
        <w:t>01</w:t>
      </w:r>
      <w:r w:rsidRPr="00DC24AD">
        <w:rPr>
          <w:rFonts w:ascii="Segoe UI" w:eastAsia="Calibri" w:hAnsi="Segoe UI" w:cs="Segoe UI"/>
          <w:b/>
          <w:sz w:val="24"/>
          <w:szCs w:val="28"/>
          <w:lang w:eastAsia="sk-SK"/>
        </w:rPr>
        <w:t>.</w:t>
      </w:r>
      <w:r>
        <w:rPr>
          <w:rFonts w:ascii="Segoe UI" w:eastAsia="Calibri" w:hAnsi="Segoe UI" w:cs="Segoe UI"/>
          <w:b/>
          <w:sz w:val="24"/>
          <w:szCs w:val="28"/>
          <w:lang w:eastAsia="sk-SK"/>
        </w:rPr>
        <w:t>02.2022</w:t>
      </w:r>
    </w:p>
    <w:p w:rsidR="00235A8A" w:rsidRDefault="00235A8A" w:rsidP="00235A8A">
      <w:pPr>
        <w:spacing w:after="0"/>
        <w:jc w:val="right"/>
        <w:rPr>
          <w:rFonts w:ascii="Segoe UI" w:eastAsia="Calibri" w:hAnsi="Segoe UI" w:cs="Segoe UI"/>
          <w:b/>
          <w:sz w:val="24"/>
          <w:szCs w:val="28"/>
          <w:lang w:eastAsia="sk-SK"/>
        </w:rPr>
      </w:pPr>
      <w:r>
        <w:rPr>
          <w:rFonts w:ascii="Segoe UI Light" w:eastAsia="Calibri" w:hAnsi="Segoe UI Light" w:cs="Segoe UI Light"/>
          <w:b/>
          <w:sz w:val="32"/>
          <w:szCs w:val="32"/>
          <w:lang w:eastAsia="sk-SK"/>
        </w:rPr>
        <w:t>Новость</w:t>
      </w:r>
    </w:p>
    <w:p w:rsidR="00235A8A" w:rsidRDefault="00235A8A" w:rsidP="00235A8A">
      <w:pPr>
        <w:jc w:val="right"/>
      </w:pPr>
    </w:p>
    <w:p w:rsidR="00235A8A" w:rsidRDefault="00235A8A" w:rsidP="009E6D0D"/>
    <w:p w:rsidR="00ED1A45" w:rsidRDefault="00ED1A45" w:rsidP="009E6D0D"/>
    <w:p w:rsidR="009E6D0D" w:rsidRDefault="009E6D0D" w:rsidP="00235A8A">
      <w:pPr>
        <w:spacing w:before="120"/>
        <w:jc w:val="center"/>
        <w:rPr>
          <w:rFonts w:ascii="Segoe UI" w:hAnsi="Segoe UI" w:cs="Segoe UI"/>
          <w:b/>
          <w:sz w:val="28"/>
          <w:szCs w:val="28"/>
        </w:rPr>
      </w:pPr>
      <w:r w:rsidRPr="00235A8A">
        <w:rPr>
          <w:rFonts w:ascii="Segoe UI" w:hAnsi="Segoe UI" w:cs="Segoe UI"/>
          <w:b/>
          <w:sz w:val="28"/>
          <w:szCs w:val="28"/>
        </w:rPr>
        <w:t xml:space="preserve">В Татарстане органы власти будут передавать в </w:t>
      </w:r>
      <w:proofErr w:type="spellStart"/>
      <w:r w:rsidRPr="00235A8A">
        <w:rPr>
          <w:rFonts w:ascii="Segoe UI" w:hAnsi="Segoe UI" w:cs="Segoe UI"/>
          <w:b/>
          <w:sz w:val="28"/>
          <w:szCs w:val="28"/>
        </w:rPr>
        <w:t>Росреестр</w:t>
      </w:r>
      <w:proofErr w:type="spellEnd"/>
      <w:r w:rsidRPr="00235A8A">
        <w:rPr>
          <w:rFonts w:ascii="Segoe UI" w:hAnsi="Segoe UI" w:cs="Segoe UI"/>
          <w:b/>
          <w:sz w:val="28"/>
          <w:szCs w:val="28"/>
        </w:rPr>
        <w:t xml:space="preserve"> информацию  об аварийности домов</w:t>
      </w:r>
    </w:p>
    <w:p w:rsidR="00CC2EE0" w:rsidRDefault="00CC2EE0" w:rsidP="00235A8A">
      <w:pPr>
        <w:spacing w:before="120"/>
        <w:jc w:val="center"/>
        <w:rPr>
          <w:rFonts w:ascii="Segoe UI" w:hAnsi="Segoe UI" w:cs="Segoe UI"/>
          <w:b/>
          <w:sz w:val="28"/>
          <w:szCs w:val="28"/>
        </w:rPr>
      </w:pPr>
    </w:p>
    <w:p w:rsidR="009E6D0D" w:rsidRPr="00235A8A" w:rsidRDefault="009E6D0D" w:rsidP="00235A8A">
      <w:pPr>
        <w:jc w:val="both"/>
        <w:rPr>
          <w:rFonts w:ascii="Segoe UI" w:hAnsi="Segoe UI" w:cs="Segoe UI"/>
          <w:sz w:val="24"/>
          <w:szCs w:val="24"/>
        </w:rPr>
      </w:pPr>
      <w:r w:rsidRPr="00235A8A">
        <w:rPr>
          <w:rFonts w:ascii="Segoe UI" w:hAnsi="Segoe UI" w:cs="Segoe UI"/>
          <w:sz w:val="24"/>
          <w:szCs w:val="24"/>
        </w:rPr>
        <w:t>Соответствующий закон</w:t>
      </w:r>
      <w:r w:rsidR="00503B06" w:rsidRPr="00235A8A">
        <w:rPr>
          <w:rFonts w:ascii="Segoe UI" w:hAnsi="Segoe UI" w:cs="Segoe UI"/>
          <w:sz w:val="24"/>
          <w:szCs w:val="24"/>
        </w:rPr>
        <w:t xml:space="preserve"> (№ 148-ФЗ)</w:t>
      </w:r>
      <w:r w:rsidRPr="00235A8A">
        <w:rPr>
          <w:rFonts w:ascii="Segoe UI" w:hAnsi="Segoe UI" w:cs="Segoe UI"/>
          <w:sz w:val="24"/>
          <w:szCs w:val="24"/>
        </w:rPr>
        <w:t xml:space="preserve"> вступи</w:t>
      </w:r>
      <w:r w:rsidR="00552039" w:rsidRPr="00235A8A">
        <w:rPr>
          <w:rFonts w:ascii="Segoe UI" w:hAnsi="Segoe UI" w:cs="Segoe UI"/>
          <w:sz w:val="24"/>
          <w:szCs w:val="24"/>
        </w:rPr>
        <w:t>л в силу с 1 февраля 2022 года</w:t>
      </w:r>
    </w:p>
    <w:p w:rsidR="00503B06" w:rsidRDefault="00503B06" w:rsidP="00235A8A">
      <w:pPr>
        <w:jc w:val="both"/>
        <w:rPr>
          <w:rFonts w:ascii="Segoe UI" w:hAnsi="Segoe UI" w:cs="Segoe UI"/>
          <w:sz w:val="24"/>
          <w:szCs w:val="24"/>
        </w:rPr>
      </w:pPr>
      <w:r w:rsidRPr="00235A8A">
        <w:rPr>
          <w:rFonts w:ascii="Segoe UI" w:hAnsi="Segoe UI" w:cs="Segoe UI"/>
          <w:sz w:val="24"/>
          <w:szCs w:val="24"/>
        </w:rPr>
        <w:t xml:space="preserve">Согласно нововведениям, в  </w:t>
      </w:r>
      <w:proofErr w:type="gramStart"/>
      <w:r w:rsidRPr="00235A8A">
        <w:rPr>
          <w:rFonts w:ascii="Segoe UI" w:hAnsi="Segoe UI" w:cs="Segoe UI"/>
          <w:sz w:val="24"/>
          <w:szCs w:val="24"/>
        </w:rPr>
        <w:t>Единый</w:t>
      </w:r>
      <w:proofErr w:type="gramEnd"/>
      <w:r w:rsidRPr="00235A8A">
        <w:rPr>
          <w:rFonts w:ascii="Segoe UI" w:hAnsi="Segoe UI" w:cs="Segoe UI"/>
          <w:sz w:val="24"/>
          <w:szCs w:val="24"/>
        </w:rPr>
        <w:t xml:space="preserve"> государственный  реестра недвижимости  (ЕГРН) будут вноситься дополнительные сведения о признании многоквартирного дома аварийным и подлежащим сносу или реконструкции, а также о признании жилого дома непригодным для проживания. Указанные сведения будут отражаться в выписках из ЕГРН.</w:t>
      </w:r>
    </w:p>
    <w:p w:rsidR="000F02DC" w:rsidRDefault="000F02DC" w:rsidP="000F02DC">
      <w:pPr>
        <w:jc w:val="both"/>
        <w:rPr>
          <w:rFonts w:ascii="Segoe UI" w:hAnsi="Segoe UI" w:cs="Segoe UI"/>
          <w:sz w:val="24"/>
          <w:szCs w:val="24"/>
        </w:rPr>
      </w:pPr>
      <w:r w:rsidRPr="00235A8A">
        <w:rPr>
          <w:rFonts w:ascii="Segoe UI" w:hAnsi="Segoe UI" w:cs="Segoe UI"/>
          <w:sz w:val="24"/>
          <w:szCs w:val="24"/>
        </w:rPr>
        <w:t>Таким образом, приобретая недвижимость, человек сможет запросить выписку из  ЕГРН и оперативно узнать о состоянии дома и  не планируется ли его снос в ближайшее время.</w:t>
      </w:r>
    </w:p>
    <w:p w:rsidR="009011CC" w:rsidRPr="00235A8A" w:rsidRDefault="00F132C0" w:rsidP="00235A8A">
      <w:pPr>
        <w:jc w:val="both"/>
        <w:rPr>
          <w:rFonts w:ascii="Segoe UI" w:hAnsi="Segoe UI" w:cs="Segoe UI"/>
          <w:sz w:val="24"/>
          <w:szCs w:val="24"/>
        </w:rPr>
      </w:pPr>
      <w:r w:rsidRPr="00235A8A">
        <w:rPr>
          <w:rFonts w:ascii="Segoe UI" w:hAnsi="Segoe UI" w:cs="Segoe UI"/>
          <w:sz w:val="24"/>
          <w:szCs w:val="24"/>
        </w:rPr>
        <w:t xml:space="preserve">Как пояснили в </w:t>
      </w:r>
      <w:proofErr w:type="spellStart"/>
      <w:r w:rsidRPr="00235A8A">
        <w:rPr>
          <w:rFonts w:ascii="Segoe UI" w:hAnsi="Segoe UI" w:cs="Segoe UI"/>
          <w:b/>
          <w:sz w:val="24"/>
          <w:szCs w:val="24"/>
        </w:rPr>
        <w:t>Росреестре</w:t>
      </w:r>
      <w:proofErr w:type="spellEnd"/>
      <w:r w:rsidRPr="00235A8A">
        <w:rPr>
          <w:rFonts w:ascii="Segoe UI" w:hAnsi="Segoe UI" w:cs="Segoe UI"/>
          <w:b/>
          <w:sz w:val="24"/>
          <w:szCs w:val="24"/>
        </w:rPr>
        <w:t xml:space="preserve"> Татарстана</w:t>
      </w:r>
      <w:r w:rsidRPr="00235A8A">
        <w:rPr>
          <w:rFonts w:ascii="Segoe UI" w:hAnsi="Segoe UI" w:cs="Segoe UI"/>
          <w:sz w:val="24"/>
          <w:szCs w:val="24"/>
        </w:rPr>
        <w:t>, информацию об этом  органы государственной власти и органы местного самоуправления должны направить  в срок до 1 июля 2022 года</w:t>
      </w:r>
      <w:r w:rsidR="009011CC" w:rsidRPr="00235A8A">
        <w:rPr>
          <w:rFonts w:ascii="Segoe UI" w:hAnsi="Segoe UI" w:cs="Segoe UI"/>
          <w:sz w:val="24"/>
          <w:szCs w:val="24"/>
        </w:rPr>
        <w:t xml:space="preserve"> в форме электронных документов или электронных образов</w:t>
      </w:r>
      <w:r w:rsidRPr="00235A8A">
        <w:rPr>
          <w:rFonts w:ascii="Segoe UI" w:hAnsi="Segoe UI" w:cs="Segoe UI"/>
          <w:sz w:val="24"/>
          <w:szCs w:val="24"/>
        </w:rPr>
        <w:t xml:space="preserve">. </w:t>
      </w:r>
    </w:p>
    <w:p w:rsidR="00A36B45" w:rsidRPr="000F02DC" w:rsidRDefault="000F02DC" w:rsidP="00A36B45">
      <w:pPr>
        <w:jc w:val="both"/>
        <w:rPr>
          <w:rFonts w:ascii="Segoe UI" w:hAnsi="Segoe UI" w:cs="Segoe UI"/>
          <w:b/>
          <w:i/>
          <w:sz w:val="24"/>
          <w:szCs w:val="24"/>
        </w:rPr>
      </w:pPr>
      <w:r w:rsidRPr="00A36B45">
        <w:rPr>
          <w:rFonts w:ascii="Segoe UI" w:hAnsi="Segoe UI" w:cs="Segoe UI"/>
          <w:sz w:val="24"/>
          <w:szCs w:val="24"/>
        </w:rPr>
        <w:t xml:space="preserve"> </w:t>
      </w:r>
      <w:r w:rsidR="00A36B45" w:rsidRPr="000F02DC">
        <w:rPr>
          <w:rFonts w:ascii="Segoe UI" w:hAnsi="Segoe UI" w:cs="Segoe UI"/>
          <w:i/>
          <w:sz w:val="24"/>
          <w:szCs w:val="24"/>
        </w:rPr>
        <w:t>«</w:t>
      </w:r>
      <w:proofErr w:type="spellStart"/>
      <w:r w:rsidR="00A36B45" w:rsidRPr="000F02DC">
        <w:rPr>
          <w:rFonts w:ascii="Segoe UI" w:hAnsi="Segoe UI" w:cs="Segoe UI"/>
          <w:i/>
          <w:sz w:val="24"/>
          <w:szCs w:val="24"/>
        </w:rPr>
        <w:t>Росреестр</w:t>
      </w:r>
      <w:proofErr w:type="spellEnd"/>
      <w:r w:rsidRPr="000F02DC">
        <w:rPr>
          <w:rFonts w:ascii="Segoe UI" w:hAnsi="Segoe UI" w:cs="Segoe UI"/>
          <w:i/>
          <w:sz w:val="24"/>
          <w:szCs w:val="24"/>
        </w:rPr>
        <w:t>, в свою</w:t>
      </w:r>
      <w:r w:rsidR="00A36B45" w:rsidRPr="000F02DC">
        <w:rPr>
          <w:rFonts w:ascii="Segoe UI" w:hAnsi="Segoe UI" w:cs="Segoe UI"/>
          <w:i/>
          <w:sz w:val="24"/>
          <w:szCs w:val="24"/>
        </w:rPr>
        <w:t xml:space="preserve"> очередь, будет включать эти данные в общедоступные сведения ЕГРН, которые предоставляются в виде выписки по запросам заинтересованных лиц. Это позволит защитить интересы граждан, обезопасить их от покупки непригодного жилья, а также обеспечит актуальность данных реестра недвижимости. Совместно с региональными и муниципальными органами власти будет выстроено соответствующее информационное взаимодействие», - сообщил  </w:t>
      </w:r>
      <w:r w:rsidR="00A36B45" w:rsidRPr="000F02DC">
        <w:rPr>
          <w:rFonts w:ascii="Segoe UI" w:hAnsi="Segoe UI" w:cs="Segoe UI"/>
          <w:b/>
          <w:i/>
          <w:sz w:val="24"/>
          <w:szCs w:val="24"/>
        </w:rPr>
        <w:t xml:space="preserve">заместитель руководителя </w:t>
      </w:r>
      <w:r w:rsidRPr="000F02DC">
        <w:rPr>
          <w:rFonts w:ascii="Segoe UI" w:hAnsi="Segoe UI" w:cs="Segoe UI"/>
          <w:b/>
          <w:i/>
          <w:sz w:val="24"/>
          <w:szCs w:val="24"/>
        </w:rPr>
        <w:t xml:space="preserve">Управления </w:t>
      </w:r>
      <w:proofErr w:type="spellStart"/>
      <w:r w:rsidR="00A36B45" w:rsidRPr="000F02DC">
        <w:rPr>
          <w:rFonts w:ascii="Segoe UI" w:hAnsi="Segoe UI" w:cs="Segoe UI"/>
          <w:b/>
          <w:i/>
          <w:sz w:val="24"/>
          <w:szCs w:val="24"/>
        </w:rPr>
        <w:t>Росреестра</w:t>
      </w:r>
      <w:proofErr w:type="spellEnd"/>
      <w:r w:rsidR="00A36B45" w:rsidRPr="000F02DC">
        <w:rPr>
          <w:rFonts w:ascii="Segoe UI" w:hAnsi="Segoe UI" w:cs="Segoe UI"/>
          <w:b/>
          <w:i/>
          <w:sz w:val="24"/>
          <w:szCs w:val="24"/>
        </w:rPr>
        <w:t xml:space="preserve"> </w:t>
      </w:r>
      <w:r w:rsidRPr="000F02DC">
        <w:rPr>
          <w:rFonts w:ascii="Segoe UI" w:hAnsi="Segoe UI" w:cs="Segoe UI"/>
          <w:b/>
          <w:i/>
          <w:sz w:val="24"/>
          <w:szCs w:val="24"/>
        </w:rPr>
        <w:t>по Республике Татарстан</w:t>
      </w:r>
      <w:r w:rsidR="001E03BB">
        <w:rPr>
          <w:rFonts w:ascii="Segoe UI" w:hAnsi="Segoe UI" w:cs="Segoe UI"/>
          <w:b/>
          <w:i/>
          <w:sz w:val="24"/>
          <w:szCs w:val="24"/>
        </w:rPr>
        <w:t xml:space="preserve"> Лилия </w:t>
      </w:r>
      <w:proofErr w:type="spellStart"/>
      <w:r w:rsidR="001E03BB">
        <w:rPr>
          <w:rFonts w:ascii="Segoe UI" w:hAnsi="Segoe UI" w:cs="Segoe UI"/>
          <w:b/>
          <w:i/>
          <w:sz w:val="24"/>
          <w:szCs w:val="24"/>
        </w:rPr>
        <w:t>Бурганова</w:t>
      </w:r>
      <w:proofErr w:type="spellEnd"/>
      <w:r w:rsidR="001E03BB">
        <w:rPr>
          <w:rFonts w:ascii="Segoe UI" w:hAnsi="Segoe UI" w:cs="Segoe UI"/>
          <w:b/>
          <w:i/>
          <w:sz w:val="24"/>
          <w:szCs w:val="24"/>
        </w:rPr>
        <w:t>.</w:t>
      </w:r>
    </w:p>
    <w:p w:rsidR="00A36B45" w:rsidRPr="000F02DC" w:rsidRDefault="000F02DC" w:rsidP="00A36B45">
      <w:pPr>
        <w:jc w:val="both"/>
        <w:rPr>
          <w:rFonts w:ascii="Segoe UI" w:hAnsi="Segoe UI" w:cs="Segoe UI"/>
          <w:i/>
          <w:sz w:val="24"/>
          <w:szCs w:val="24"/>
        </w:rPr>
      </w:pPr>
      <w:r>
        <w:rPr>
          <w:rFonts w:ascii="Segoe UI" w:hAnsi="Segoe UI" w:cs="Segoe UI"/>
          <w:sz w:val="24"/>
          <w:szCs w:val="24"/>
        </w:rPr>
        <w:t xml:space="preserve">В настоящее время </w:t>
      </w:r>
      <w:r w:rsidRPr="00A36B45">
        <w:rPr>
          <w:rFonts w:ascii="Segoe UI" w:hAnsi="Segoe UI" w:cs="Segoe UI"/>
          <w:sz w:val="24"/>
          <w:szCs w:val="24"/>
        </w:rPr>
        <w:t xml:space="preserve">гражданину самостоятельно найти данную информацию затруднительно, так как обязанности по ведению реестров аварийного жилья в открытом доступе у региональных и муниципальных властей нет. Кроме того, если </w:t>
      </w:r>
      <w:r w:rsidRPr="00A36B45">
        <w:rPr>
          <w:rFonts w:ascii="Segoe UI" w:hAnsi="Segoe UI" w:cs="Segoe UI"/>
          <w:sz w:val="24"/>
          <w:szCs w:val="24"/>
        </w:rPr>
        <w:lastRenderedPageBreak/>
        <w:t>гражданин при расселении из аварийного жилья получает компенсацию взамен жилой площади, то нет гарантии, что он снова не купит аварийное жилье. Есть риск, что государству придется платить за переселение такого гражданина дважды.</w:t>
      </w:r>
    </w:p>
    <w:p w:rsidR="009011CC" w:rsidRPr="007C4707" w:rsidRDefault="00DD0DBD" w:rsidP="00235A8A">
      <w:pPr>
        <w:jc w:val="both"/>
        <w:rPr>
          <w:rFonts w:ascii="Segoe UI" w:hAnsi="Segoe UI" w:cs="Segoe UI"/>
          <w:b/>
          <w:color w:val="FF0000"/>
          <w:sz w:val="24"/>
          <w:szCs w:val="24"/>
        </w:rPr>
      </w:pPr>
      <w:r>
        <w:rPr>
          <w:rFonts w:ascii="Segoe UI" w:hAnsi="Segoe UI" w:cs="Segoe UI"/>
          <w:b/>
          <w:sz w:val="24"/>
          <w:szCs w:val="24"/>
        </w:rPr>
        <w:t>По данным Мин</w:t>
      </w:r>
      <w:bookmarkStart w:id="0" w:name="_GoBack"/>
      <w:bookmarkEnd w:id="0"/>
      <w:r w:rsidR="009011CC" w:rsidRPr="007C4707">
        <w:rPr>
          <w:rFonts w:ascii="Segoe UI" w:hAnsi="Segoe UI" w:cs="Segoe UI"/>
          <w:b/>
          <w:sz w:val="24"/>
          <w:szCs w:val="24"/>
        </w:rPr>
        <w:t xml:space="preserve">строя РТ, в настоящее время в республике признаны </w:t>
      </w:r>
      <w:r w:rsidR="001E03BB" w:rsidRPr="007C4707">
        <w:rPr>
          <w:rFonts w:ascii="Segoe UI" w:hAnsi="Segoe UI" w:cs="Segoe UI"/>
          <w:b/>
          <w:sz w:val="24"/>
          <w:szCs w:val="24"/>
        </w:rPr>
        <w:t xml:space="preserve"> аварийными </w:t>
      </w:r>
      <w:r w:rsidR="007C4707" w:rsidRPr="007C4707">
        <w:rPr>
          <w:rFonts w:ascii="Segoe UI" w:hAnsi="Segoe UI" w:cs="Segoe UI"/>
          <w:b/>
          <w:sz w:val="24"/>
          <w:szCs w:val="24"/>
        </w:rPr>
        <w:t>173</w:t>
      </w:r>
      <w:r w:rsidR="001E03BB" w:rsidRPr="007C4707">
        <w:rPr>
          <w:rFonts w:ascii="Segoe UI" w:hAnsi="Segoe UI" w:cs="Segoe UI"/>
          <w:b/>
          <w:sz w:val="24"/>
          <w:szCs w:val="24"/>
        </w:rPr>
        <w:t xml:space="preserve"> дома</w:t>
      </w:r>
      <w:r w:rsidR="007C4707" w:rsidRPr="007C4707">
        <w:rPr>
          <w:rFonts w:ascii="Segoe UI" w:hAnsi="Segoe UI" w:cs="Segoe UI"/>
          <w:b/>
          <w:sz w:val="24"/>
          <w:szCs w:val="24"/>
        </w:rPr>
        <w:t xml:space="preserve">. </w:t>
      </w:r>
      <w:r w:rsidR="001E03BB" w:rsidRPr="007C4707">
        <w:rPr>
          <w:rFonts w:ascii="Segoe UI" w:hAnsi="Segoe UI" w:cs="Segoe UI"/>
          <w:b/>
          <w:color w:val="FF0000"/>
          <w:sz w:val="24"/>
          <w:szCs w:val="24"/>
        </w:rPr>
        <w:t xml:space="preserve"> </w:t>
      </w:r>
      <w:r w:rsidR="009011CC" w:rsidRPr="007C4707">
        <w:rPr>
          <w:rFonts w:ascii="Segoe UI" w:hAnsi="Segoe UI" w:cs="Segoe UI"/>
          <w:b/>
          <w:color w:val="FF0000"/>
          <w:sz w:val="24"/>
          <w:szCs w:val="24"/>
        </w:rPr>
        <w:t xml:space="preserve"> </w:t>
      </w:r>
    </w:p>
    <w:p w:rsidR="008F644D" w:rsidRDefault="008F644D" w:rsidP="00235A8A">
      <w:pPr>
        <w:jc w:val="both"/>
        <w:rPr>
          <w:rFonts w:ascii="Segoe UI" w:hAnsi="Segoe UI" w:cs="Segoe UI"/>
          <w:sz w:val="24"/>
          <w:szCs w:val="24"/>
        </w:rPr>
      </w:pPr>
    </w:p>
    <w:p w:rsidR="008F644D" w:rsidRDefault="008F644D" w:rsidP="00235A8A">
      <w:pPr>
        <w:jc w:val="both"/>
        <w:rPr>
          <w:rFonts w:ascii="Segoe UI" w:hAnsi="Segoe UI" w:cs="Segoe UI"/>
          <w:sz w:val="24"/>
          <w:szCs w:val="24"/>
        </w:rPr>
      </w:pPr>
    </w:p>
    <w:p w:rsidR="008F644D" w:rsidRPr="00235A8A" w:rsidRDefault="008F644D" w:rsidP="00235A8A">
      <w:pPr>
        <w:jc w:val="both"/>
        <w:rPr>
          <w:rFonts w:ascii="Segoe UI" w:hAnsi="Segoe UI" w:cs="Segoe UI"/>
          <w:sz w:val="24"/>
          <w:szCs w:val="24"/>
        </w:rPr>
      </w:pPr>
    </w:p>
    <w:p w:rsidR="00235A8A" w:rsidRPr="00A36B45" w:rsidRDefault="00235A8A" w:rsidP="00A36B45">
      <w:pPr>
        <w:jc w:val="both"/>
        <w:rPr>
          <w:rFonts w:ascii="Segoe UI" w:hAnsi="Segoe UI" w:cs="Segoe UI"/>
          <w:sz w:val="24"/>
          <w:szCs w:val="24"/>
        </w:rPr>
      </w:pPr>
    </w:p>
    <w:p w:rsidR="00235A8A" w:rsidRPr="00A36B45" w:rsidRDefault="00235A8A" w:rsidP="00A36B45">
      <w:pPr>
        <w:jc w:val="both"/>
        <w:rPr>
          <w:rFonts w:ascii="Segoe UI" w:hAnsi="Segoe UI" w:cs="Segoe UI"/>
          <w:sz w:val="24"/>
          <w:szCs w:val="24"/>
        </w:rPr>
      </w:pPr>
    </w:p>
    <w:p w:rsidR="00235A8A" w:rsidRPr="00A36B45" w:rsidRDefault="00235A8A" w:rsidP="00A36B45">
      <w:pPr>
        <w:jc w:val="both"/>
        <w:rPr>
          <w:rFonts w:ascii="Segoe UI" w:hAnsi="Segoe UI" w:cs="Segoe UI"/>
          <w:sz w:val="24"/>
          <w:szCs w:val="24"/>
        </w:rPr>
      </w:pPr>
    </w:p>
    <w:p w:rsidR="00235A8A" w:rsidRPr="00A36B45" w:rsidRDefault="00235A8A" w:rsidP="00A36B45">
      <w:pPr>
        <w:jc w:val="both"/>
        <w:rPr>
          <w:rFonts w:ascii="Segoe UI" w:hAnsi="Segoe UI" w:cs="Segoe UI"/>
          <w:sz w:val="24"/>
          <w:szCs w:val="24"/>
        </w:rPr>
      </w:pPr>
    </w:p>
    <w:p w:rsidR="00235A8A" w:rsidRDefault="00235A8A"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ED1A45" w:rsidRDefault="00ED1A45" w:rsidP="00235A8A">
      <w:pPr>
        <w:spacing w:after="0"/>
        <w:jc w:val="right"/>
        <w:rPr>
          <w:rFonts w:ascii="Segoe UI" w:hAnsi="Segoe UI" w:cs="Segoe UI"/>
          <w:sz w:val="20"/>
          <w:szCs w:val="20"/>
        </w:rPr>
      </w:pPr>
    </w:p>
    <w:p w:rsidR="00235A8A" w:rsidRPr="002079EB" w:rsidRDefault="00235A8A" w:rsidP="00235A8A">
      <w:pPr>
        <w:spacing w:after="0"/>
        <w:jc w:val="right"/>
        <w:rPr>
          <w:rFonts w:ascii="Segoe UI" w:hAnsi="Segoe UI" w:cs="Segoe UI"/>
          <w:sz w:val="20"/>
          <w:szCs w:val="20"/>
        </w:rPr>
      </w:pPr>
      <w:r w:rsidRPr="002079EB">
        <w:rPr>
          <w:rFonts w:ascii="Segoe UI" w:hAnsi="Segoe UI" w:cs="Segoe UI"/>
          <w:sz w:val="20"/>
          <w:szCs w:val="20"/>
        </w:rPr>
        <w:t>Контакты для СМИ</w:t>
      </w:r>
    </w:p>
    <w:p w:rsidR="00235A8A" w:rsidRPr="002079EB" w:rsidRDefault="00235A8A" w:rsidP="00235A8A">
      <w:pPr>
        <w:spacing w:after="0"/>
        <w:jc w:val="right"/>
        <w:rPr>
          <w:rFonts w:ascii="Segoe UI" w:hAnsi="Segoe UI" w:cs="Segoe UI"/>
          <w:sz w:val="20"/>
          <w:szCs w:val="20"/>
        </w:rPr>
      </w:pPr>
      <w:r w:rsidRPr="002079EB">
        <w:rPr>
          <w:rFonts w:ascii="Segoe UI" w:hAnsi="Segoe UI" w:cs="Segoe UI"/>
          <w:sz w:val="20"/>
          <w:szCs w:val="20"/>
        </w:rPr>
        <w:t xml:space="preserve">Пресс-служба </w:t>
      </w:r>
      <w:proofErr w:type="spellStart"/>
      <w:r w:rsidRPr="002079EB">
        <w:rPr>
          <w:rFonts w:ascii="Segoe UI" w:hAnsi="Segoe UI" w:cs="Segoe UI"/>
          <w:sz w:val="20"/>
          <w:szCs w:val="20"/>
        </w:rPr>
        <w:t>Росреестра</w:t>
      </w:r>
      <w:proofErr w:type="spellEnd"/>
      <w:r w:rsidRPr="002079EB">
        <w:rPr>
          <w:rFonts w:ascii="Segoe UI" w:hAnsi="Segoe UI" w:cs="Segoe UI"/>
          <w:sz w:val="20"/>
          <w:szCs w:val="20"/>
        </w:rPr>
        <w:t xml:space="preserve"> Татарстана </w:t>
      </w:r>
    </w:p>
    <w:p w:rsidR="00235A8A" w:rsidRPr="002079EB" w:rsidRDefault="00235A8A" w:rsidP="00235A8A">
      <w:pPr>
        <w:tabs>
          <w:tab w:val="left" w:pos="10246"/>
        </w:tabs>
        <w:spacing w:after="0"/>
        <w:jc w:val="right"/>
        <w:rPr>
          <w:rFonts w:ascii="Segoe UI" w:hAnsi="Segoe UI" w:cs="Segoe UI"/>
          <w:sz w:val="20"/>
        </w:rPr>
      </w:pPr>
      <w:r w:rsidRPr="002079EB">
        <w:rPr>
          <w:rFonts w:ascii="Segoe UI" w:hAnsi="Segoe UI" w:cs="Segoe UI"/>
          <w:sz w:val="20"/>
        </w:rPr>
        <w:t xml:space="preserve">255-25-80 – </w:t>
      </w:r>
      <w:proofErr w:type="spellStart"/>
      <w:r w:rsidRPr="002079EB">
        <w:rPr>
          <w:rFonts w:ascii="Segoe UI" w:hAnsi="Segoe UI" w:cs="Segoe UI"/>
          <w:sz w:val="20"/>
        </w:rPr>
        <w:t>Галиуллина</w:t>
      </w:r>
      <w:proofErr w:type="spellEnd"/>
      <w:r w:rsidRPr="002079EB">
        <w:rPr>
          <w:rFonts w:ascii="Segoe UI" w:hAnsi="Segoe UI" w:cs="Segoe UI"/>
          <w:sz w:val="20"/>
        </w:rPr>
        <w:t xml:space="preserve"> Галина</w:t>
      </w:r>
    </w:p>
    <w:p w:rsidR="00235A8A" w:rsidRDefault="00235A8A" w:rsidP="00235A8A">
      <w:pPr>
        <w:spacing w:after="0"/>
        <w:jc w:val="right"/>
        <w:rPr>
          <w:rFonts w:ascii="Segoe UI" w:hAnsi="Segoe UI" w:cs="Segoe UI"/>
          <w:sz w:val="20"/>
          <w:szCs w:val="20"/>
        </w:rPr>
      </w:pPr>
      <w:r w:rsidRPr="002079EB">
        <w:rPr>
          <w:rFonts w:ascii="Segoe UI" w:hAnsi="Segoe UI" w:cs="Segoe UI"/>
          <w:sz w:val="20"/>
          <w:szCs w:val="20"/>
        </w:rPr>
        <w:t>www.instagram.com/rosreestr_tatarstana</w:t>
      </w:r>
      <w:r w:rsidRPr="00DC3247">
        <w:t xml:space="preserve">                                                                                                                                                     </w:t>
      </w:r>
      <w:r>
        <w:t xml:space="preserve">             </w:t>
      </w:r>
      <w:hyperlink r:id="rId7" w:history="1">
        <w:r w:rsidRPr="00A95917">
          <w:rPr>
            <w:rStyle w:val="a3"/>
            <w:rFonts w:ascii="Segoe UI" w:hAnsi="Segoe UI" w:cs="Segoe UI"/>
            <w:sz w:val="20"/>
            <w:szCs w:val="20"/>
          </w:rPr>
          <w:t>https://rosreestr.tatarstan.ru</w:t>
        </w:r>
      </w:hyperlink>
      <w:r>
        <w:t xml:space="preserve"> </w:t>
      </w:r>
    </w:p>
    <w:sectPr w:rsidR="00235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49"/>
    <w:rsid w:val="000F02DC"/>
    <w:rsid w:val="001E03BB"/>
    <w:rsid w:val="00235A8A"/>
    <w:rsid w:val="00503B06"/>
    <w:rsid w:val="00552039"/>
    <w:rsid w:val="00571249"/>
    <w:rsid w:val="00667796"/>
    <w:rsid w:val="007C4707"/>
    <w:rsid w:val="008F644D"/>
    <w:rsid w:val="009011CC"/>
    <w:rsid w:val="009E6D0D"/>
    <w:rsid w:val="00A36B45"/>
    <w:rsid w:val="00AD5B75"/>
    <w:rsid w:val="00C8617B"/>
    <w:rsid w:val="00CC2EE0"/>
    <w:rsid w:val="00D84F38"/>
    <w:rsid w:val="00DD0DBD"/>
    <w:rsid w:val="00ED1A45"/>
    <w:rsid w:val="00F1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35A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35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osreestr.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CCDD-2D7C-4DEA-A6B2-2748526F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13</cp:revision>
  <dcterms:created xsi:type="dcterms:W3CDTF">2022-02-01T09:18:00Z</dcterms:created>
  <dcterms:modified xsi:type="dcterms:W3CDTF">2022-02-01T11:53:00Z</dcterms:modified>
</cp:coreProperties>
</file>