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89" w:rsidRPr="00891C26" w:rsidRDefault="00F60D89" w:rsidP="00F60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C26">
        <w:rPr>
          <w:rFonts w:ascii="Times New Roman" w:hAnsi="Times New Roman" w:cs="Times New Roman"/>
          <w:b/>
          <w:sz w:val="28"/>
          <w:szCs w:val="28"/>
        </w:rPr>
        <w:t>Уважаем</w:t>
      </w:r>
      <w:r w:rsidR="000171F3">
        <w:rPr>
          <w:rFonts w:ascii="Times New Roman" w:hAnsi="Times New Roman" w:cs="Times New Roman"/>
          <w:b/>
          <w:sz w:val="28"/>
          <w:szCs w:val="28"/>
        </w:rPr>
        <w:t>ые</w:t>
      </w:r>
      <w:r w:rsidR="00350275">
        <w:rPr>
          <w:rFonts w:ascii="Times New Roman" w:hAnsi="Times New Roman" w:cs="Times New Roman"/>
          <w:b/>
          <w:sz w:val="28"/>
          <w:szCs w:val="28"/>
        </w:rPr>
        <w:t xml:space="preserve"> субъекты малого и среднего предпринимательства</w:t>
      </w:r>
      <w:r w:rsidRPr="00891C26">
        <w:rPr>
          <w:rFonts w:ascii="Times New Roman" w:hAnsi="Times New Roman" w:cs="Times New Roman"/>
          <w:b/>
          <w:sz w:val="28"/>
          <w:szCs w:val="28"/>
        </w:rPr>
        <w:t>!</w:t>
      </w:r>
    </w:p>
    <w:p w:rsidR="00FB071E" w:rsidRPr="00891C26" w:rsidRDefault="00FB071E" w:rsidP="00F60D89">
      <w:pPr>
        <w:tabs>
          <w:tab w:val="left" w:pos="7513"/>
          <w:tab w:val="left" w:pos="7655"/>
          <w:tab w:val="left" w:pos="8080"/>
        </w:tabs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0D7" w:rsidRDefault="000171F3" w:rsidP="00996A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ближайшее время Федеральным агентством по туризму </w:t>
      </w:r>
      <w:r w:rsidR="00EC2C5D">
        <w:rPr>
          <w:rFonts w:ascii="Times New Roman" w:hAnsi="Times New Roman" w:cs="Times New Roman"/>
          <w:sz w:val="28"/>
          <w:szCs w:val="28"/>
        </w:rPr>
        <w:t xml:space="preserve">будет объявлен конкурс </w:t>
      </w:r>
      <w:r>
        <w:rPr>
          <w:rFonts w:ascii="Times New Roman" w:hAnsi="Times New Roman" w:cs="Times New Roman"/>
          <w:sz w:val="28"/>
          <w:szCs w:val="28"/>
        </w:rPr>
        <w:t xml:space="preserve">на получение </w:t>
      </w:r>
      <w:r w:rsidR="00996A3A">
        <w:rPr>
          <w:rFonts w:ascii="Times New Roman" w:hAnsi="Times New Roman" w:cs="Times New Roman"/>
          <w:sz w:val="28"/>
          <w:szCs w:val="28"/>
        </w:rPr>
        <w:t>субсидий, которые</w:t>
      </w:r>
      <w:r w:rsidR="00996A3A" w:rsidRPr="00996A3A">
        <w:rPr>
          <w:rFonts w:ascii="Times New Roman" w:hAnsi="Times New Roman" w:cs="Times New Roman"/>
          <w:sz w:val="28"/>
          <w:szCs w:val="28"/>
        </w:rPr>
        <w:t xml:space="preserve"> предоставляются в рамках федерального проекта «Развитие туристической инфраструктуры» национального проекта «Туризм и индустрия гостеприимства»</w:t>
      </w:r>
      <w:r w:rsidR="001930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7A72" w:rsidRDefault="001930D7" w:rsidP="003F7A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</w:t>
      </w:r>
      <w:r w:rsidR="00D32AA6">
        <w:rPr>
          <w:rFonts w:ascii="Times New Roman" w:hAnsi="Times New Roman" w:cs="Times New Roman"/>
          <w:sz w:val="28"/>
          <w:szCs w:val="28"/>
        </w:rPr>
        <w:t xml:space="preserve"> </w:t>
      </w:r>
      <w:r w:rsidR="0009530F">
        <w:rPr>
          <w:rFonts w:ascii="Times New Roman" w:hAnsi="Times New Roman" w:cs="Times New Roman"/>
          <w:sz w:val="28"/>
          <w:szCs w:val="28"/>
        </w:rPr>
        <w:t xml:space="preserve">предполагается по </w:t>
      </w:r>
      <w:r w:rsidR="00D32AA6">
        <w:rPr>
          <w:rFonts w:ascii="Times New Roman" w:hAnsi="Times New Roman" w:cs="Times New Roman"/>
          <w:sz w:val="28"/>
          <w:szCs w:val="28"/>
        </w:rPr>
        <w:t>следующим категориям</w:t>
      </w:r>
      <w:r w:rsidR="00996A3A" w:rsidRPr="00996A3A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D32AA6" w:rsidRPr="00D32AA6">
        <w:rPr>
          <w:rFonts w:ascii="Times New Roman" w:hAnsi="Times New Roman" w:cs="Times New Roman"/>
          <w:sz w:val="28"/>
          <w:szCs w:val="28"/>
        </w:rPr>
        <w:t>:</w:t>
      </w:r>
      <w:r w:rsidR="003F7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A3A" w:rsidRPr="00996A3A" w:rsidRDefault="003F7A72" w:rsidP="003F7A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02C41">
        <w:rPr>
          <w:rFonts w:ascii="Times New Roman" w:hAnsi="Times New Roman" w:cs="Times New Roman"/>
          <w:sz w:val="28"/>
          <w:szCs w:val="28"/>
        </w:rPr>
        <w:t>П</w:t>
      </w:r>
      <w:r w:rsidR="00996A3A" w:rsidRPr="00996A3A">
        <w:rPr>
          <w:rFonts w:ascii="Times New Roman" w:hAnsi="Times New Roman" w:cs="Times New Roman"/>
          <w:sz w:val="28"/>
          <w:szCs w:val="28"/>
        </w:rPr>
        <w:t>риобретение туристского оборудования, в том числе в целях обеспечения эксплуатации туристских объектов, объектов туристского показа, объектов развлекательной инфраструктуры, приобретение оборудования для туристских информационных центров, пунктов проката, включая детские развлекательные комплексы, а также приобретение снаряжения, товаров для</w:t>
      </w:r>
      <w:r>
        <w:rPr>
          <w:rFonts w:ascii="Times New Roman" w:hAnsi="Times New Roman" w:cs="Times New Roman"/>
          <w:sz w:val="28"/>
          <w:szCs w:val="28"/>
        </w:rPr>
        <w:t xml:space="preserve"> отдыха и спортивного инвентаря.</w:t>
      </w:r>
    </w:p>
    <w:p w:rsidR="00996A3A" w:rsidRPr="00996A3A" w:rsidRDefault="00902C41" w:rsidP="00996A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996A3A" w:rsidRPr="00996A3A">
        <w:rPr>
          <w:rFonts w:ascii="Times New Roman" w:hAnsi="Times New Roman" w:cs="Times New Roman"/>
          <w:sz w:val="28"/>
          <w:szCs w:val="28"/>
        </w:rPr>
        <w:t>оздание и оборудование модульных некапитальных средств размещения (за исключе</w:t>
      </w:r>
      <w:r w:rsidR="003F7A72">
        <w:rPr>
          <w:rFonts w:ascii="Times New Roman" w:hAnsi="Times New Roman" w:cs="Times New Roman"/>
          <w:sz w:val="28"/>
          <w:szCs w:val="28"/>
        </w:rPr>
        <w:t xml:space="preserve">нием кемпингов и </w:t>
      </w:r>
      <w:proofErr w:type="spellStart"/>
      <w:r w:rsidR="003F7A72">
        <w:rPr>
          <w:rFonts w:ascii="Times New Roman" w:hAnsi="Times New Roman" w:cs="Times New Roman"/>
          <w:sz w:val="28"/>
          <w:szCs w:val="28"/>
        </w:rPr>
        <w:t>автокемпингов</w:t>
      </w:r>
      <w:proofErr w:type="spellEnd"/>
      <w:r w:rsidR="003F7A72">
        <w:rPr>
          <w:rFonts w:ascii="Times New Roman" w:hAnsi="Times New Roman" w:cs="Times New Roman"/>
          <w:sz w:val="28"/>
          <w:szCs w:val="28"/>
        </w:rPr>
        <w:t>).</w:t>
      </w:r>
    </w:p>
    <w:p w:rsidR="00996A3A" w:rsidRPr="00996A3A" w:rsidRDefault="00902C41" w:rsidP="00996A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</w:t>
      </w:r>
      <w:r w:rsidR="003F7A72">
        <w:rPr>
          <w:rFonts w:ascii="Times New Roman" w:hAnsi="Times New Roman" w:cs="Times New Roman"/>
          <w:sz w:val="28"/>
          <w:szCs w:val="28"/>
        </w:rPr>
        <w:t>рганизация</w:t>
      </w:r>
      <w:r w:rsidR="00996A3A" w:rsidRPr="00996A3A">
        <w:rPr>
          <w:rFonts w:ascii="Times New Roman" w:hAnsi="Times New Roman" w:cs="Times New Roman"/>
          <w:sz w:val="28"/>
          <w:szCs w:val="28"/>
        </w:rPr>
        <w:t xml:space="preserve"> круглогодичного функционирования плавательных бассейнов (в том числе, приобретение систем подогрева, теплообменных устройств, приобретение мобильных погружных устройств для инвалидов в целях обеспечения до</w:t>
      </w:r>
      <w:r w:rsidR="003F7A72">
        <w:rPr>
          <w:rFonts w:ascii="Times New Roman" w:hAnsi="Times New Roman" w:cs="Times New Roman"/>
          <w:sz w:val="28"/>
          <w:szCs w:val="28"/>
        </w:rPr>
        <w:t>ступа к таким бассейнам туристов</w:t>
      </w:r>
      <w:r w:rsidR="00996A3A" w:rsidRPr="00996A3A">
        <w:rPr>
          <w:rFonts w:ascii="Times New Roman" w:hAnsi="Times New Roman" w:cs="Times New Roman"/>
          <w:sz w:val="28"/>
          <w:szCs w:val="28"/>
        </w:rPr>
        <w:t xml:space="preserve"> с ограниченными физич</w:t>
      </w:r>
      <w:r w:rsidR="003F7A72">
        <w:rPr>
          <w:rFonts w:ascii="Times New Roman" w:hAnsi="Times New Roman" w:cs="Times New Roman"/>
          <w:sz w:val="28"/>
          <w:szCs w:val="28"/>
        </w:rPr>
        <w:t>ескими возможностями.</w:t>
      </w:r>
    </w:p>
    <w:p w:rsidR="00996A3A" w:rsidRPr="00996A3A" w:rsidRDefault="003F7A72" w:rsidP="003F7A7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4.Разработка</w:t>
      </w:r>
      <w:r w:rsidR="00996A3A" w:rsidRPr="00996A3A">
        <w:rPr>
          <w:rFonts w:ascii="Times New Roman" w:hAnsi="Times New Roman" w:cs="Times New Roman"/>
          <w:sz w:val="28"/>
          <w:szCs w:val="28"/>
        </w:rPr>
        <w:t xml:space="preserve"> новых туристских маршрутов (включая маркировку, навигацию, обеспечение безопасности, организацию выделенных</w:t>
      </w:r>
      <w:r>
        <w:rPr>
          <w:rFonts w:ascii="Times New Roman" w:hAnsi="Times New Roman" w:cs="Times New Roman"/>
          <w:sz w:val="28"/>
          <w:szCs w:val="28"/>
        </w:rPr>
        <w:t xml:space="preserve"> зон отдыха и иные мероприятия).</w:t>
      </w:r>
    </w:p>
    <w:p w:rsidR="00996A3A" w:rsidRPr="00996A3A" w:rsidRDefault="003F7A72" w:rsidP="00996A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</w:t>
      </w:r>
      <w:r w:rsidR="00996A3A" w:rsidRPr="00996A3A">
        <w:rPr>
          <w:rFonts w:ascii="Times New Roman" w:hAnsi="Times New Roman" w:cs="Times New Roman"/>
          <w:sz w:val="28"/>
          <w:szCs w:val="28"/>
        </w:rPr>
        <w:t>оздание электронных путеводителей по туристским маршрутам, включая мобильны</w:t>
      </w:r>
      <w:r>
        <w:rPr>
          <w:rFonts w:ascii="Times New Roman" w:hAnsi="Times New Roman" w:cs="Times New Roman"/>
          <w:sz w:val="28"/>
          <w:szCs w:val="28"/>
        </w:rPr>
        <w:t>е приложения и аудиогиды.</w:t>
      </w:r>
    </w:p>
    <w:p w:rsidR="00996A3A" w:rsidRDefault="003F7A72" w:rsidP="00996A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Реализация</w:t>
      </w:r>
      <w:r w:rsidR="00996A3A" w:rsidRPr="00996A3A">
        <w:rPr>
          <w:rFonts w:ascii="Times New Roman" w:hAnsi="Times New Roman" w:cs="Times New Roman"/>
          <w:sz w:val="28"/>
          <w:szCs w:val="28"/>
        </w:rPr>
        <w:t xml:space="preserve"> проектов, направленных на создание и развитие доступной туристской среды для людей с ограниченными возможностями здоровья, стимулирование развития инклюзивного туризма (в том числе, оборудование пандусов, подъемников, адаптационные работы и иные мероприятия по созданию </w:t>
      </w:r>
      <w:proofErr w:type="spellStart"/>
      <w:r w:rsidR="00996A3A" w:rsidRPr="00996A3A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="00996A3A" w:rsidRPr="00996A3A">
        <w:rPr>
          <w:rFonts w:ascii="Times New Roman" w:hAnsi="Times New Roman" w:cs="Times New Roman"/>
          <w:sz w:val="28"/>
          <w:szCs w:val="28"/>
        </w:rPr>
        <w:t xml:space="preserve"> среды, среды для инвалидов по зрению и слуху).</w:t>
      </w:r>
    </w:p>
    <w:p w:rsidR="00350275" w:rsidRDefault="00350275" w:rsidP="003502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предоставить </w:t>
      </w:r>
      <w:r w:rsidR="00D32AA6" w:rsidRPr="000858C9">
        <w:rPr>
          <w:rFonts w:ascii="Times New Roman" w:hAnsi="Times New Roman" w:cs="Times New Roman"/>
          <w:sz w:val="28"/>
          <w:szCs w:val="28"/>
        </w:rPr>
        <w:t>по форме в приложении на электронную почту:</w:t>
      </w:r>
      <w:r w:rsidR="00C97D59" w:rsidRPr="000858C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23A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ekonom</w:t>
        </w:r>
        <w:r w:rsidRPr="00623A2C">
          <w:rPr>
            <w:rStyle w:val="a6"/>
            <w:rFonts w:ascii="Times New Roman" w:hAnsi="Times New Roman" w:cs="Times New Roman"/>
            <w:sz w:val="28"/>
            <w:szCs w:val="28"/>
          </w:rPr>
          <w:t>17@</w:t>
        </w:r>
        <w:r w:rsidRPr="00623A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23A2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23A2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50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0275" w:rsidRDefault="00350275" w:rsidP="003502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275" w:rsidRDefault="00350275" w:rsidP="003502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275" w:rsidRDefault="00350275" w:rsidP="003502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275" w:rsidRDefault="00350275" w:rsidP="003502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275" w:rsidRDefault="00350275" w:rsidP="003502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275" w:rsidRDefault="00350275" w:rsidP="003502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275" w:rsidRDefault="00350275" w:rsidP="003502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275" w:rsidRDefault="00350275" w:rsidP="003502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275" w:rsidRDefault="00350275" w:rsidP="003502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275" w:rsidRDefault="00350275" w:rsidP="003502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50275" w:rsidRPr="00350275" w:rsidRDefault="00350275" w:rsidP="00350275">
      <w:pPr>
        <w:spacing w:after="12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50275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Предварительная заявка для получения субсидии </w:t>
      </w:r>
    </w:p>
    <w:p w:rsidR="00350275" w:rsidRPr="00350275" w:rsidRDefault="00350275" w:rsidP="00350275">
      <w:pPr>
        <w:spacing w:after="12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50275">
        <w:rPr>
          <w:rFonts w:ascii="Times New Roman" w:eastAsia="Calibri" w:hAnsi="Times New Roman" w:cs="Times New Roman"/>
          <w:sz w:val="26"/>
          <w:szCs w:val="26"/>
        </w:rPr>
        <w:t>Федерального агентства по туризму</w:t>
      </w:r>
    </w:p>
    <w:p w:rsidR="00350275" w:rsidRPr="00350275" w:rsidRDefault="00350275" w:rsidP="00350275">
      <w:pPr>
        <w:spacing w:after="12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381"/>
      </w:tblGrid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Описание</w:t>
            </w: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Наименование проекта 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юридического лица, планирующего реализацию проекта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Краткое описание проекта, идея </w:t>
            </w:r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(что хотите создать)</w:t>
            </w: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, цели и задачи проекта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Не более 1000 знаков с пробелами</w:t>
            </w: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Место расположения проекта </w:t>
            </w:r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(населенный пункт, адрес)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Объем запрашиваемой субсидии </w:t>
            </w:r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(не более 3 </w:t>
            </w:r>
            <w:proofErr w:type="spellStart"/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млн</w:t>
            </w:r>
            <w:proofErr w:type="gramStart"/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.р</w:t>
            </w:r>
            <w:proofErr w:type="gramEnd"/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уб</w:t>
            </w:r>
            <w:proofErr w:type="spellEnd"/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.)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В рублях</w:t>
            </w: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Перечень расходов, на что планируется потратить субсидию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Объем </w:t>
            </w:r>
            <w:proofErr w:type="spellStart"/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проекта </w:t>
            </w:r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(не менее 30% от запрашиваемой субсидии) 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В рублях и процентах </w:t>
            </w: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Перечень расходов, на что планируется потратить собственные средства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Осуществляется ли проект на действующем объекте размещения </w:t>
            </w:r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(указать количество номеров и мест)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Находится ли объект размещения в собственности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Права на земельный участок, на котором планируется реализация проекта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новых создаваемых за счет субсидии спальных мест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350275" w:rsidRPr="00350275" w:rsidTr="00165DE2">
        <w:tc>
          <w:tcPr>
            <w:tcW w:w="562" w:type="dxa"/>
          </w:tcPr>
          <w:p w:rsidR="00350275" w:rsidRPr="00350275" w:rsidRDefault="00350275" w:rsidP="00350275">
            <w:pPr>
              <w:spacing w:after="12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969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5027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Контактные данные </w:t>
            </w:r>
            <w:r w:rsidRPr="00350275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(ФИО контактного лица, должность, моб. телефон, эл. почта)</w:t>
            </w:r>
          </w:p>
        </w:tc>
        <w:tc>
          <w:tcPr>
            <w:tcW w:w="5381" w:type="dxa"/>
          </w:tcPr>
          <w:p w:rsidR="00350275" w:rsidRPr="00350275" w:rsidRDefault="00350275" w:rsidP="00350275">
            <w:pPr>
              <w:spacing w:after="120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:rsidR="00350275" w:rsidRPr="00350275" w:rsidRDefault="00350275" w:rsidP="00350275">
      <w:pPr>
        <w:spacing w:after="12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350275" w:rsidRDefault="00350275" w:rsidP="00350275">
      <w:pPr>
        <w:spacing w:after="120" w:line="240" w:lineRule="auto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</w:p>
    <w:p w:rsidR="00350275" w:rsidRPr="00350275" w:rsidRDefault="00350275" w:rsidP="00350275">
      <w:pPr>
        <w:spacing w:after="120" w:line="240" w:lineRule="auto"/>
        <w:rPr>
          <w:rFonts w:ascii="Times New Roman" w:eastAsia="Calibri" w:hAnsi="Times New Roman" w:cs="Times New Roman"/>
          <w:i/>
          <w:sz w:val="26"/>
          <w:szCs w:val="26"/>
          <w:lang w:val="en-US"/>
        </w:rPr>
      </w:pPr>
      <w:bookmarkStart w:id="0" w:name="_GoBack"/>
      <w:bookmarkEnd w:id="0"/>
    </w:p>
    <w:p w:rsidR="00350275" w:rsidRPr="00350275" w:rsidRDefault="00350275" w:rsidP="00350275">
      <w:pPr>
        <w:spacing w:after="12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:rsidR="00350275" w:rsidRPr="00350275" w:rsidRDefault="00350275" w:rsidP="00350275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0275">
        <w:rPr>
          <w:rFonts w:ascii="Times New Roman" w:eastAsia="Calibri" w:hAnsi="Times New Roman" w:cs="Times New Roman"/>
          <w:i/>
          <w:sz w:val="26"/>
          <w:szCs w:val="26"/>
        </w:rPr>
        <w:lastRenderedPageBreak/>
        <w:t>Справочно.</w:t>
      </w:r>
      <w:r w:rsidRPr="003502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350275">
        <w:rPr>
          <w:rFonts w:ascii="Times New Roman" w:eastAsia="Calibri" w:hAnsi="Times New Roman" w:cs="Times New Roman"/>
          <w:sz w:val="26"/>
          <w:szCs w:val="26"/>
        </w:rPr>
        <w:t xml:space="preserve">Субсидии предоставляются в рамках федерального проекта «Развитие туристической инфраструктуры» национального проекта «Туризм и индустрия гостеприимства» в целях </w:t>
      </w:r>
      <w:proofErr w:type="spellStart"/>
      <w:r w:rsidRPr="00350275">
        <w:rPr>
          <w:rFonts w:ascii="Times New Roman" w:eastAsia="Calibri" w:hAnsi="Times New Roman" w:cs="Times New Roman"/>
          <w:sz w:val="26"/>
          <w:szCs w:val="26"/>
        </w:rPr>
        <w:t>софинансирования</w:t>
      </w:r>
      <w:proofErr w:type="spellEnd"/>
      <w:r w:rsidRPr="00350275">
        <w:rPr>
          <w:rFonts w:ascii="Times New Roman" w:eastAsia="Calibri" w:hAnsi="Times New Roman" w:cs="Times New Roman"/>
          <w:sz w:val="26"/>
          <w:szCs w:val="26"/>
        </w:rPr>
        <w:t xml:space="preserve"> расходных обязательств субъектов Российской Федерации, возникающих при осуществлении </w:t>
      </w:r>
      <w:proofErr w:type="spellStart"/>
      <w:r w:rsidRPr="00350275">
        <w:rPr>
          <w:rFonts w:ascii="Times New Roman" w:eastAsia="Calibri" w:hAnsi="Times New Roman" w:cs="Times New Roman"/>
          <w:sz w:val="26"/>
          <w:szCs w:val="26"/>
        </w:rPr>
        <w:t>грантовой</w:t>
      </w:r>
      <w:proofErr w:type="spellEnd"/>
      <w:r w:rsidRPr="00350275">
        <w:rPr>
          <w:rFonts w:ascii="Times New Roman" w:eastAsia="Calibri" w:hAnsi="Times New Roman" w:cs="Times New Roman"/>
          <w:sz w:val="26"/>
          <w:szCs w:val="26"/>
        </w:rPr>
        <w:t xml:space="preserve"> поддержки проектов, направленных на увеличение объема туристских услуг, числа ночевок, численности работников туристской отрасли, создание или развитие доступной туристской среды для людей с ограниченными возможностями здоровья, стимулирования развития инклюзивного туризма (далее – мероприятия), в</w:t>
      </w:r>
      <w:proofErr w:type="gramEnd"/>
      <w:r w:rsidRPr="00350275">
        <w:rPr>
          <w:rFonts w:ascii="Times New Roman" w:eastAsia="Calibri" w:hAnsi="Times New Roman" w:cs="Times New Roman"/>
          <w:sz w:val="26"/>
          <w:szCs w:val="26"/>
        </w:rPr>
        <w:t xml:space="preserve"> том числе </w:t>
      </w:r>
      <w:proofErr w:type="gramStart"/>
      <w:r w:rsidRPr="00350275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  <w:r w:rsidRPr="00350275">
        <w:rPr>
          <w:rFonts w:ascii="Times New Roman" w:eastAsia="Calibri" w:hAnsi="Times New Roman" w:cs="Times New Roman"/>
          <w:sz w:val="26"/>
          <w:szCs w:val="26"/>
        </w:rPr>
        <w:t>:</w:t>
      </w:r>
    </w:p>
    <w:p w:rsidR="00350275" w:rsidRPr="00350275" w:rsidRDefault="00350275" w:rsidP="00350275">
      <w:pPr>
        <w:shd w:val="clear" w:color="auto" w:fill="FFFFFF"/>
        <w:spacing w:after="12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 приобретение туристского оборудования, в том числе в целях обеспечения эксплуатации туристских объектов, объектов туристского показа, объектов развлекательной инфраструктуры, приобретение оборудования для туристских информационных центров, пунктов проката, включая детские развлекательные комплексы, а также приобретение снаряжения, товаров для отдыха и спортивного инвентаря;</w:t>
      </w:r>
    </w:p>
    <w:p w:rsidR="00350275" w:rsidRPr="00350275" w:rsidRDefault="00350275" w:rsidP="00350275">
      <w:pPr>
        <w:shd w:val="clear" w:color="auto" w:fill="FFFFFF"/>
        <w:spacing w:after="12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 создание и оборудование модульных некапитальных средств размещения (за исключением кемпингов и </w:t>
      </w:r>
      <w:proofErr w:type="spellStart"/>
      <w:r w:rsidRPr="0035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автокемпингов</w:t>
      </w:r>
      <w:proofErr w:type="spellEnd"/>
      <w:r w:rsidRPr="0035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350275" w:rsidRPr="00350275" w:rsidRDefault="00350275" w:rsidP="00350275">
      <w:pPr>
        <w:shd w:val="clear" w:color="auto" w:fill="FFFFFF"/>
        <w:spacing w:after="12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организацию круглогодичного функционирования плавательных бассейнов (в том числе, приобретение систем подогрева, теплообменных устройств, приобретение мобильных погружных устрой</w:t>
      </w:r>
      <w:proofErr w:type="gramStart"/>
      <w:r w:rsidRPr="0035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ств дл</w:t>
      </w:r>
      <w:proofErr w:type="gramEnd"/>
      <w:r w:rsidRPr="0035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инвалидов в целях обеспечения доступа к таким бассейнам туристам с ограниченными физическими возможностями);</w:t>
      </w:r>
    </w:p>
    <w:p w:rsidR="00350275" w:rsidRPr="00350275" w:rsidRDefault="00350275" w:rsidP="00350275">
      <w:pPr>
        <w:shd w:val="clear" w:color="auto" w:fill="FFFFFF"/>
        <w:spacing w:after="12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разработку новых туристских маршрутов (включая маркировку, навигацию, обеспечение безопасности, организацию выделенных зон отдыха и иные мероприятия);</w:t>
      </w:r>
    </w:p>
    <w:p w:rsidR="00350275" w:rsidRPr="00350275" w:rsidRDefault="00350275" w:rsidP="00350275">
      <w:pPr>
        <w:shd w:val="clear" w:color="auto" w:fill="FFFFFF"/>
        <w:spacing w:after="12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 создание электронных путеводителей по туристским маршрутам, включая мобильные приложения и аудиогиды;</w:t>
      </w:r>
    </w:p>
    <w:p w:rsidR="00350275" w:rsidRPr="00350275" w:rsidRDefault="00350275" w:rsidP="00350275">
      <w:pPr>
        <w:shd w:val="clear" w:color="auto" w:fill="FFFFFF"/>
        <w:spacing w:after="12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5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 реализацию проектов, направленных на создание и развитие доступной туристской среды для людей с ограниченными возможностями здоровья, стимулирование развития инклюзивного туризма (в том числе, оборудование пандусов, подъемников, адаптационные работы и иные мероприятия по созданию </w:t>
      </w:r>
      <w:proofErr w:type="spellStart"/>
      <w:r w:rsidRPr="0035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безбарьерной</w:t>
      </w:r>
      <w:proofErr w:type="spellEnd"/>
      <w:r w:rsidRPr="0035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среды, среды для инвалидов по зрению и слуху).</w:t>
      </w:r>
    </w:p>
    <w:p w:rsidR="00350275" w:rsidRPr="00350275" w:rsidRDefault="00350275" w:rsidP="0035027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0275">
        <w:rPr>
          <w:rFonts w:ascii="Times New Roman" w:eastAsia="Calibri" w:hAnsi="Times New Roman" w:cs="Times New Roman"/>
          <w:sz w:val="26"/>
          <w:szCs w:val="26"/>
        </w:rPr>
        <w:t>Субсидии являются источником финансового обеспечения расходов по реализации мероприятий, указанных выше, в том числе:</w:t>
      </w:r>
    </w:p>
    <w:p w:rsidR="00350275" w:rsidRPr="00350275" w:rsidRDefault="00350275" w:rsidP="00350275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0275">
        <w:rPr>
          <w:rFonts w:ascii="Times New Roman" w:eastAsia="Calibri" w:hAnsi="Times New Roman" w:cs="Times New Roman"/>
          <w:sz w:val="26"/>
          <w:szCs w:val="26"/>
        </w:rPr>
        <w:t>а)</w:t>
      </w:r>
      <w:r w:rsidRPr="00350275">
        <w:rPr>
          <w:rFonts w:ascii="Times New Roman" w:eastAsia="Calibri" w:hAnsi="Times New Roman" w:cs="Times New Roman"/>
          <w:sz w:val="26"/>
          <w:szCs w:val="26"/>
        </w:rPr>
        <w:tab/>
        <w:t>расходов на оплату труда, в том числе на начисления на выплаты по оплате труда, а также на оплату транспортных и командировочных расходов;</w:t>
      </w:r>
    </w:p>
    <w:p w:rsidR="00350275" w:rsidRPr="00350275" w:rsidRDefault="00350275" w:rsidP="00350275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0275">
        <w:rPr>
          <w:rFonts w:ascii="Times New Roman" w:eastAsia="Calibri" w:hAnsi="Times New Roman" w:cs="Times New Roman"/>
          <w:sz w:val="26"/>
          <w:szCs w:val="26"/>
        </w:rPr>
        <w:t>б)</w:t>
      </w:r>
      <w:r w:rsidRPr="00350275">
        <w:rPr>
          <w:rFonts w:ascii="Times New Roman" w:eastAsia="Calibri" w:hAnsi="Times New Roman" w:cs="Times New Roman"/>
          <w:sz w:val="26"/>
          <w:szCs w:val="26"/>
        </w:rPr>
        <w:tab/>
        <w:t>расходов на оплату работ, услуг, в том числе телекоммуникационных услуг, транспортных услуг, арендной платы за пользование имуществом (за исключением земельных участков и других обособленных природных объектов), работ и услуг по содержанию имущества и прочих расходов, соответствующих целям предоставления гранта;</w:t>
      </w:r>
    </w:p>
    <w:p w:rsidR="00350275" w:rsidRPr="00350275" w:rsidRDefault="00350275" w:rsidP="003502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275">
        <w:rPr>
          <w:rFonts w:ascii="Times New Roman" w:eastAsia="Calibri" w:hAnsi="Times New Roman" w:cs="Times New Roman"/>
          <w:sz w:val="26"/>
          <w:szCs w:val="26"/>
        </w:rPr>
        <w:t>в)</w:t>
      </w:r>
      <w:r w:rsidRPr="00350275">
        <w:rPr>
          <w:rFonts w:ascii="Times New Roman" w:eastAsia="Calibri" w:hAnsi="Times New Roman" w:cs="Times New Roman"/>
          <w:sz w:val="26"/>
          <w:szCs w:val="26"/>
        </w:rPr>
        <w:tab/>
        <w:t>расходов на приобретение нефинансовых активов, в том числе основных средств, нематериальных активов и материальных запасов.</w:t>
      </w:r>
    </w:p>
    <w:sectPr w:rsidR="00350275" w:rsidRPr="00350275" w:rsidSect="00562053">
      <w:pgSz w:w="11906" w:h="16838"/>
      <w:pgMar w:top="1134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7565"/>
    <w:multiLevelType w:val="hybridMultilevel"/>
    <w:tmpl w:val="25324DFE"/>
    <w:lvl w:ilvl="0" w:tplc="64E87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05"/>
    <w:rsid w:val="000171F3"/>
    <w:rsid w:val="00035E8E"/>
    <w:rsid w:val="00076E79"/>
    <w:rsid w:val="000858C9"/>
    <w:rsid w:val="0009530F"/>
    <w:rsid w:val="00106B8D"/>
    <w:rsid w:val="001151B0"/>
    <w:rsid w:val="0013068D"/>
    <w:rsid w:val="0014673A"/>
    <w:rsid w:val="00166768"/>
    <w:rsid w:val="00181DA7"/>
    <w:rsid w:val="00186EFA"/>
    <w:rsid w:val="001930D7"/>
    <w:rsid w:val="001F0D9D"/>
    <w:rsid w:val="00202E7F"/>
    <w:rsid w:val="00220E42"/>
    <w:rsid w:val="00231E83"/>
    <w:rsid w:val="002432C3"/>
    <w:rsid w:val="0024517D"/>
    <w:rsid w:val="00246A73"/>
    <w:rsid w:val="00253A30"/>
    <w:rsid w:val="002E5AAD"/>
    <w:rsid w:val="002F386E"/>
    <w:rsid w:val="003210AE"/>
    <w:rsid w:val="003354AC"/>
    <w:rsid w:val="00343855"/>
    <w:rsid w:val="00350275"/>
    <w:rsid w:val="00352100"/>
    <w:rsid w:val="003904F1"/>
    <w:rsid w:val="003A1815"/>
    <w:rsid w:val="003F343B"/>
    <w:rsid w:val="003F7A72"/>
    <w:rsid w:val="0042229A"/>
    <w:rsid w:val="0042542E"/>
    <w:rsid w:val="00427375"/>
    <w:rsid w:val="004651FF"/>
    <w:rsid w:val="00472E7C"/>
    <w:rsid w:val="004901EB"/>
    <w:rsid w:val="004C29A1"/>
    <w:rsid w:val="004C5F19"/>
    <w:rsid w:val="004D5D4A"/>
    <w:rsid w:val="004E72D3"/>
    <w:rsid w:val="00562053"/>
    <w:rsid w:val="005861A8"/>
    <w:rsid w:val="005E1B13"/>
    <w:rsid w:val="006C1D42"/>
    <w:rsid w:val="006C2889"/>
    <w:rsid w:val="006D54EF"/>
    <w:rsid w:val="006F2B06"/>
    <w:rsid w:val="00700D4F"/>
    <w:rsid w:val="007218ED"/>
    <w:rsid w:val="007256B2"/>
    <w:rsid w:val="00756D39"/>
    <w:rsid w:val="0076786D"/>
    <w:rsid w:val="007903A7"/>
    <w:rsid w:val="0082548B"/>
    <w:rsid w:val="008357A1"/>
    <w:rsid w:val="00840D6A"/>
    <w:rsid w:val="00856B2E"/>
    <w:rsid w:val="008573F7"/>
    <w:rsid w:val="0086697B"/>
    <w:rsid w:val="00874C8A"/>
    <w:rsid w:val="00886049"/>
    <w:rsid w:val="008D7A73"/>
    <w:rsid w:val="008E7C5A"/>
    <w:rsid w:val="00902C41"/>
    <w:rsid w:val="00913503"/>
    <w:rsid w:val="00920439"/>
    <w:rsid w:val="009218CD"/>
    <w:rsid w:val="00946401"/>
    <w:rsid w:val="009625BB"/>
    <w:rsid w:val="00996A3A"/>
    <w:rsid w:val="009B1B4C"/>
    <w:rsid w:val="009D751E"/>
    <w:rsid w:val="009D76E5"/>
    <w:rsid w:val="00A91828"/>
    <w:rsid w:val="00AF09D2"/>
    <w:rsid w:val="00B427A5"/>
    <w:rsid w:val="00B44A78"/>
    <w:rsid w:val="00B56897"/>
    <w:rsid w:val="00B66ABB"/>
    <w:rsid w:val="00B86E6C"/>
    <w:rsid w:val="00B8707F"/>
    <w:rsid w:val="00C14900"/>
    <w:rsid w:val="00C42389"/>
    <w:rsid w:val="00C632EE"/>
    <w:rsid w:val="00C65C92"/>
    <w:rsid w:val="00C97D59"/>
    <w:rsid w:val="00CB20B6"/>
    <w:rsid w:val="00D32AA6"/>
    <w:rsid w:val="00D5252F"/>
    <w:rsid w:val="00D61087"/>
    <w:rsid w:val="00D87296"/>
    <w:rsid w:val="00DD6D88"/>
    <w:rsid w:val="00DD7336"/>
    <w:rsid w:val="00E01247"/>
    <w:rsid w:val="00E44895"/>
    <w:rsid w:val="00E72001"/>
    <w:rsid w:val="00E84D57"/>
    <w:rsid w:val="00EC2C5D"/>
    <w:rsid w:val="00EF2364"/>
    <w:rsid w:val="00EF2651"/>
    <w:rsid w:val="00F26178"/>
    <w:rsid w:val="00F50404"/>
    <w:rsid w:val="00F60D89"/>
    <w:rsid w:val="00F66405"/>
    <w:rsid w:val="00F763FA"/>
    <w:rsid w:val="00F82D70"/>
    <w:rsid w:val="00F94EF3"/>
    <w:rsid w:val="00F96828"/>
    <w:rsid w:val="00FB071E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53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7D5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50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53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7D59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50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konom17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3617B-10FF-4A28-865E-54C9E66D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NektoGKT</dc:creator>
  <cp:keywords/>
  <dc:description/>
  <cp:lastModifiedBy>Энже Гимаева</cp:lastModifiedBy>
  <cp:revision>58</cp:revision>
  <cp:lastPrinted>2021-09-24T11:12:00Z</cp:lastPrinted>
  <dcterms:created xsi:type="dcterms:W3CDTF">2021-05-19T07:56:00Z</dcterms:created>
  <dcterms:modified xsi:type="dcterms:W3CDTF">2021-11-22T10:12:00Z</dcterms:modified>
</cp:coreProperties>
</file>