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B8" w:rsidRPr="002630DA" w:rsidRDefault="00CD31B8" w:rsidP="00CD31B8">
      <w:pPr>
        <w:spacing w:before="120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-794385</wp:posOffset>
            </wp:positionH>
            <wp:positionV relativeFrom="paragraph">
              <wp:posOffset>-394335</wp:posOffset>
            </wp:positionV>
            <wp:extent cx="1323340" cy="540385"/>
            <wp:effectExtent l="19050" t="0" r="0" b="0"/>
            <wp:wrapTight wrapText="bothSides">
              <wp:wrapPolygon edited="0">
                <wp:start x="-311" y="0"/>
                <wp:lineTo x="-311" y="20559"/>
                <wp:lineTo x="21455" y="20559"/>
                <wp:lineTo x="21455" y="0"/>
                <wp:lineTo x="-311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sz w:val="28"/>
          <w:szCs w:val="28"/>
        </w:rPr>
        <w:t xml:space="preserve">                                                                                      Пресс-релиз</w:t>
      </w:r>
      <w:r w:rsidRPr="002630DA">
        <w:rPr>
          <w:rFonts w:ascii="Segoe UI" w:hAnsi="Segoe UI" w:cs="Segoe UI"/>
          <w:sz w:val="28"/>
          <w:szCs w:val="28"/>
        </w:rPr>
        <w:t xml:space="preserve"> </w:t>
      </w:r>
    </w:p>
    <w:p w:rsidR="00CD31B8" w:rsidRPr="002630DA" w:rsidRDefault="00CD31B8" w:rsidP="00CD31B8">
      <w:pPr>
        <w:jc w:val="right"/>
        <w:rPr>
          <w:rFonts w:ascii="Segoe UI" w:hAnsi="Segoe UI" w:cs="Segoe UI"/>
          <w:sz w:val="28"/>
          <w:szCs w:val="28"/>
        </w:rPr>
      </w:pPr>
      <w:r w:rsidRPr="002630DA">
        <w:rPr>
          <w:rFonts w:ascii="Segoe UI" w:hAnsi="Segoe UI" w:cs="Segoe UI"/>
          <w:sz w:val="28"/>
          <w:szCs w:val="28"/>
        </w:rPr>
        <w:t>1</w:t>
      </w:r>
      <w:r w:rsidR="00A600D4">
        <w:rPr>
          <w:rFonts w:ascii="Segoe UI" w:hAnsi="Segoe UI" w:cs="Segoe UI"/>
          <w:sz w:val="28"/>
          <w:szCs w:val="28"/>
        </w:rPr>
        <w:t>8</w:t>
      </w:r>
      <w:r w:rsidRPr="002630DA">
        <w:rPr>
          <w:rFonts w:ascii="Segoe UI" w:hAnsi="Segoe UI" w:cs="Segoe UI"/>
          <w:sz w:val="28"/>
          <w:szCs w:val="28"/>
        </w:rPr>
        <w:t>.10.2021</w:t>
      </w:r>
    </w:p>
    <w:p w:rsidR="009B44C5" w:rsidRDefault="009B0FC7" w:rsidP="00CD31B8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Сколько стоит «г</w:t>
      </w:r>
      <w:r w:rsidR="00CD31B8" w:rsidRPr="00CD31B8">
        <w:rPr>
          <w:rFonts w:ascii="Segoe UI" w:hAnsi="Segoe UI" w:cs="Segoe UI"/>
          <w:b/>
          <w:sz w:val="28"/>
          <w:szCs w:val="28"/>
        </w:rPr>
        <w:t>аражная амнистия</w:t>
      </w:r>
      <w:r>
        <w:rPr>
          <w:rFonts w:ascii="Segoe UI" w:hAnsi="Segoe UI" w:cs="Segoe UI"/>
          <w:b/>
          <w:sz w:val="28"/>
          <w:szCs w:val="28"/>
        </w:rPr>
        <w:t xml:space="preserve">»? </w:t>
      </w:r>
    </w:p>
    <w:p w:rsidR="009B0FC7" w:rsidRPr="009B0FC7" w:rsidRDefault="009B0FC7" w:rsidP="00CD31B8">
      <w:pPr>
        <w:spacing w:before="120"/>
        <w:jc w:val="center"/>
        <w:rPr>
          <w:rFonts w:ascii="Segoe UI" w:hAnsi="Segoe UI" w:cs="Segoe UI"/>
          <w:i/>
          <w:szCs w:val="24"/>
        </w:rPr>
      </w:pPr>
      <w:r w:rsidRPr="009B0FC7">
        <w:rPr>
          <w:rFonts w:ascii="Segoe UI" w:hAnsi="Segoe UI" w:cs="Segoe UI"/>
          <w:i/>
          <w:szCs w:val="24"/>
        </w:rPr>
        <w:t xml:space="preserve">На эти и другие вопросы ответили эксперты </w:t>
      </w:r>
      <w:proofErr w:type="spellStart"/>
      <w:r w:rsidRPr="009B0FC7">
        <w:rPr>
          <w:rFonts w:ascii="Segoe UI" w:hAnsi="Segoe UI" w:cs="Segoe UI"/>
          <w:i/>
          <w:szCs w:val="24"/>
        </w:rPr>
        <w:t>Росреестра</w:t>
      </w:r>
      <w:proofErr w:type="spellEnd"/>
      <w:r w:rsidRPr="009B0FC7">
        <w:rPr>
          <w:rFonts w:ascii="Segoe UI" w:hAnsi="Segoe UI" w:cs="Segoe UI"/>
          <w:i/>
          <w:szCs w:val="24"/>
        </w:rPr>
        <w:t xml:space="preserve"> Татарстана и Кадастровой палаты</w:t>
      </w:r>
    </w:p>
    <w:p w:rsidR="00F018ED" w:rsidRPr="00CD31B8" w:rsidRDefault="009B44C5" w:rsidP="00CD31B8">
      <w:pPr>
        <w:spacing w:before="120"/>
        <w:jc w:val="both"/>
        <w:rPr>
          <w:rFonts w:ascii="Segoe UI" w:hAnsi="Segoe UI" w:cs="Segoe UI"/>
          <w:szCs w:val="24"/>
        </w:rPr>
      </w:pPr>
      <w:proofErr w:type="spellStart"/>
      <w:r w:rsidRPr="00CD31B8">
        <w:rPr>
          <w:rFonts w:ascii="Segoe UI" w:hAnsi="Segoe UI" w:cs="Segoe UI"/>
          <w:szCs w:val="24"/>
        </w:rPr>
        <w:t>Росреестр</w:t>
      </w:r>
      <w:proofErr w:type="spellEnd"/>
      <w:r w:rsidRPr="00CD31B8">
        <w:rPr>
          <w:rFonts w:ascii="Segoe UI" w:hAnsi="Segoe UI" w:cs="Segoe UI"/>
          <w:szCs w:val="24"/>
        </w:rPr>
        <w:t xml:space="preserve"> Татарстана</w:t>
      </w:r>
      <w:r w:rsidR="00BD1090" w:rsidRPr="00CD31B8">
        <w:rPr>
          <w:rFonts w:ascii="Segoe UI" w:hAnsi="Segoe UI" w:cs="Segoe UI"/>
          <w:szCs w:val="24"/>
        </w:rPr>
        <w:t xml:space="preserve"> </w:t>
      </w:r>
      <w:r w:rsidRPr="00CD31B8">
        <w:rPr>
          <w:rFonts w:ascii="Segoe UI" w:hAnsi="Segoe UI" w:cs="Segoe UI"/>
          <w:szCs w:val="24"/>
        </w:rPr>
        <w:t xml:space="preserve">совместно с Кадастровой палатой </w:t>
      </w:r>
      <w:r w:rsidR="00BD1090" w:rsidRPr="00CD31B8">
        <w:rPr>
          <w:rFonts w:ascii="Segoe UI" w:hAnsi="Segoe UI" w:cs="Segoe UI"/>
          <w:szCs w:val="24"/>
        </w:rPr>
        <w:t xml:space="preserve">на протяжении почти двух месяцев консультирует граждан </w:t>
      </w:r>
      <w:r w:rsidRPr="00CD31B8">
        <w:rPr>
          <w:rFonts w:ascii="Segoe UI" w:hAnsi="Segoe UI" w:cs="Segoe UI"/>
          <w:szCs w:val="24"/>
        </w:rPr>
        <w:t xml:space="preserve">по гаражной амнистии. </w:t>
      </w:r>
      <w:r w:rsidR="00C311F5" w:rsidRPr="00CD31B8">
        <w:rPr>
          <w:rFonts w:ascii="Segoe UI" w:hAnsi="Segoe UI" w:cs="Segoe UI"/>
          <w:szCs w:val="24"/>
        </w:rPr>
        <w:t xml:space="preserve">Вопросов </w:t>
      </w:r>
      <w:r w:rsidR="00063B2E" w:rsidRPr="00CD31B8">
        <w:rPr>
          <w:rFonts w:ascii="Segoe UI" w:hAnsi="Segoe UI" w:cs="Segoe UI"/>
          <w:szCs w:val="24"/>
        </w:rPr>
        <w:t xml:space="preserve">на специально организованную для этого горячую линию </w:t>
      </w:r>
      <w:r w:rsidR="00C311F5" w:rsidRPr="00CD31B8">
        <w:rPr>
          <w:rFonts w:ascii="Segoe UI" w:hAnsi="Segoe UI" w:cs="Segoe UI"/>
          <w:szCs w:val="24"/>
        </w:rPr>
        <w:t xml:space="preserve">поступает </w:t>
      </w:r>
      <w:proofErr w:type="gramStart"/>
      <w:r w:rsidR="00C311F5" w:rsidRPr="00CD31B8">
        <w:rPr>
          <w:rFonts w:ascii="Segoe UI" w:hAnsi="Segoe UI" w:cs="Segoe UI"/>
          <w:szCs w:val="24"/>
        </w:rPr>
        <w:t>очень много</w:t>
      </w:r>
      <w:proofErr w:type="gramEnd"/>
      <w:r w:rsidR="008836B5">
        <w:rPr>
          <w:rFonts w:ascii="Segoe UI" w:hAnsi="Segoe UI" w:cs="Segoe UI"/>
          <w:szCs w:val="24"/>
        </w:rPr>
        <w:t>. Т</w:t>
      </w:r>
      <w:r w:rsidR="00C311F5" w:rsidRPr="00CD31B8">
        <w:rPr>
          <w:rFonts w:ascii="Segoe UI" w:hAnsi="Segoe UI" w:cs="Segoe UI"/>
          <w:szCs w:val="24"/>
        </w:rPr>
        <w:t xml:space="preserve">ем не менее, многие из них являются </w:t>
      </w:r>
      <w:r w:rsidR="004C6626">
        <w:rPr>
          <w:rFonts w:ascii="Segoe UI" w:hAnsi="Segoe UI" w:cs="Segoe UI"/>
          <w:szCs w:val="24"/>
        </w:rPr>
        <w:t>схожими</w:t>
      </w:r>
      <w:r w:rsidR="008836B5">
        <w:rPr>
          <w:rFonts w:ascii="Segoe UI" w:hAnsi="Segoe UI" w:cs="Segoe UI"/>
          <w:szCs w:val="24"/>
        </w:rPr>
        <w:t xml:space="preserve">. </w:t>
      </w:r>
      <w:r w:rsidR="00063B2E" w:rsidRPr="00CD31B8">
        <w:rPr>
          <w:rFonts w:ascii="Segoe UI" w:hAnsi="Segoe UI" w:cs="Segoe UI"/>
          <w:szCs w:val="24"/>
        </w:rPr>
        <w:t>Поэтому п</w:t>
      </w:r>
      <w:r w:rsidRPr="00CD31B8">
        <w:rPr>
          <w:rFonts w:ascii="Segoe UI" w:hAnsi="Segoe UI" w:cs="Segoe UI"/>
          <w:szCs w:val="24"/>
        </w:rPr>
        <w:t>редлагаем вашему вниманию</w:t>
      </w:r>
      <w:r w:rsidR="009B0FC7">
        <w:rPr>
          <w:rFonts w:ascii="Segoe UI" w:hAnsi="Segoe UI" w:cs="Segoe UI"/>
          <w:szCs w:val="24"/>
        </w:rPr>
        <w:t xml:space="preserve"> </w:t>
      </w:r>
      <w:r w:rsidR="008836B5">
        <w:rPr>
          <w:rFonts w:ascii="Segoe UI" w:hAnsi="Segoe UI" w:cs="Segoe UI"/>
          <w:szCs w:val="24"/>
        </w:rPr>
        <w:t xml:space="preserve">именно </w:t>
      </w:r>
      <w:r w:rsidR="009B0FC7">
        <w:rPr>
          <w:rFonts w:ascii="Segoe UI" w:hAnsi="Segoe UI" w:cs="Segoe UI"/>
          <w:szCs w:val="24"/>
        </w:rPr>
        <w:t>те</w:t>
      </w:r>
      <w:r w:rsidR="00063B2E" w:rsidRPr="00CD31B8">
        <w:rPr>
          <w:rFonts w:ascii="Segoe UI" w:hAnsi="Segoe UI" w:cs="Segoe UI"/>
          <w:szCs w:val="24"/>
        </w:rPr>
        <w:t xml:space="preserve">, которые чаще других </w:t>
      </w:r>
      <w:r w:rsidRPr="00CD31B8">
        <w:rPr>
          <w:rFonts w:ascii="Segoe UI" w:hAnsi="Segoe UI" w:cs="Segoe UI"/>
          <w:szCs w:val="24"/>
        </w:rPr>
        <w:t>звуча</w:t>
      </w:r>
      <w:r w:rsidR="00063B2E" w:rsidRPr="00CD31B8">
        <w:rPr>
          <w:rFonts w:ascii="Segoe UI" w:hAnsi="Segoe UI" w:cs="Segoe UI"/>
          <w:szCs w:val="24"/>
        </w:rPr>
        <w:t>т</w:t>
      </w:r>
      <w:r w:rsidRPr="00CD31B8">
        <w:rPr>
          <w:rFonts w:ascii="Segoe UI" w:hAnsi="Segoe UI" w:cs="Segoe UI"/>
          <w:szCs w:val="24"/>
        </w:rPr>
        <w:t xml:space="preserve"> от граждан, </w:t>
      </w:r>
      <w:r w:rsidR="004C6626">
        <w:rPr>
          <w:rFonts w:ascii="Segoe UI" w:hAnsi="Segoe UI" w:cs="Segoe UI"/>
          <w:szCs w:val="24"/>
        </w:rPr>
        <w:t xml:space="preserve">обращающихся </w:t>
      </w:r>
      <w:r w:rsidRPr="00CD31B8">
        <w:rPr>
          <w:rFonts w:ascii="Segoe UI" w:hAnsi="Segoe UI" w:cs="Segoe UI"/>
          <w:szCs w:val="24"/>
        </w:rPr>
        <w:t xml:space="preserve">на горячую линию. </w:t>
      </w:r>
    </w:p>
    <w:p w:rsidR="009B0FC7" w:rsidRDefault="004C6626" w:rsidP="00CD31B8">
      <w:pPr>
        <w:spacing w:before="120"/>
        <w:jc w:val="both"/>
        <w:rPr>
          <w:rFonts w:ascii="Segoe UI" w:hAnsi="Segoe UI" w:cs="Segoe UI"/>
          <w:b/>
          <w:i/>
          <w:szCs w:val="24"/>
        </w:rPr>
      </w:pPr>
      <w:r w:rsidRPr="0034630C">
        <w:rPr>
          <w:rFonts w:ascii="Segoe UI" w:hAnsi="Segoe UI" w:cs="Segoe UI"/>
          <w:b/>
          <w:i/>
          <w:szCs w:val="24"/>
        </w:rPr>
        <w:t>Внимание! Следующая горячая линия по гаражной амнистии состоится в четверг, 21 октября, с 10 до 11 ч. Тел. 255 25 71</w:t>
      </w:r>
      <w:r w:rsidR="0034630C" w:rsidRPr="0034630C">
        <w:rPr>
          <w:rFonts w:ascii="Segoe UI" w:hAnsi="Segoe UI" w:cs="Segoe UI"/>
          <w:b/>
          <w:i/>
          <w:szCs w:val="24"/>
        </w:rPr>
        <w:t xml:space="preserve">. </w:t>
      </w:r>
    </w:p>
    <w:p w:rsidR="00F018ED" w:rsidRPr="004C6626" w:rsidRDefault="00CD31B8" w:rsidP="00CD31B8">
      <w:pPr>
        <w:spacing w:before="120"/>
        <w:jc w:val="both"/>
        <w:rPr>
          <w:rFonts w:ascii="Segoe UI" w:hAnsi="Segoe UI" w:cs="Segoe UI"/>
          <w:b/>
          <w:szCs w:val="24"/>
        </w:rPr>
      </w:pPr>
      <w:r w:rsidRPr="0034630C">
        <w:rPr>
          <w:rFonts w:ascii="Segoe UI" w:hAnsi="Segoe UI" w:cs="Segoe UI"/>
          <w:b/>
          <w:i/>
          <w:szCs w:val="24"/>
        </w:rPr>
        <w:t xml:space="preserve"> </w:t>
      </w:r>
      <w:r w:rsidR="009C4B45" w:rsidRPr="004C6626">
        <w:rPr>
          <w:rFonts w:ascii="Segoe UI" w:hAnsi="Segoe UI" w:cs="Segoe UI"/>
          <w:b/>
          <w:szCs w:val="24"/>
        </w:rPr>
        <w:t xml:space="preserve">Земельный участок под гаражами находится в </w:t>
      </w:r>
      <w:r w:rsidR="00A162D6" w:rsidRPr="004C6626">
        <w:rPr>
          <w:rFonts w:ascii="Segoe UI" w:hAnsi="Segoe UI" w:cs="Segoe UI"/>
          <w:b/>
          <w:szCs w:val="24"/>
        </w:rPr>
        <w:t>собственности</w:t>
      </w:r>
      <w:r w:rsidR="009B44C5" w:rsidRPr="004C6626">
        <w:rPr>
          <w:rFonts w:ascii="Segoe UI" w:hAnsi="Segoe UI" w:cs="Segoe UI"/>
          <w:b/>
          <w:szCs w:val="24"/>
        </w:rPr>
        <w:t xml:space="preserve"> у гаражного кооператива. М</w:t>
      </w:r>
      <w:r w:rsidR="009C4B45" w:rsidRPr="004C6626">
        <w:rPr>
          <w:rFonts w:ascii="Segoe UI" w:hAnsi="Segoe UI" w:cs="Segoe UI"/>
          <w:b/>
          <w:szCs w:val="24"/>
        </w:rPr>
        <w:t xml:space="preserve">ожно ли выделить участок </w:t>
      </w:r>
      <w:r w:rsidR="00A162D6" w:rsidRPr="004C6626">
        <w:rPr>
          <w:rFonts w:ascii="Segoe UI" w:hAnsi="Segoe UI" w:cs="Segoe UI"/>
          <w:b/>
          <w:szCs w:val="24"/>
        </w:rPr>
        <w:t xml:space="preserve">под гараж </w:t>
      </w:r>
      <w:r w:rsidR="009C4B45" w:rsidRPr="004C6626">
        <w:rPr>
          <w:rFonts w:ascii="Segoe UI" w:hAnsi="Segoe UI" w:cs="Segoe UI"/>
          <w:b/>
          <w:szCs w:val="24"/>
        </w:rPr>
        <w:t>и зарегистрировать гараж по гаражной амнистии?</w:t>
      </w:r>
    </w:p>
    <w:p w:rsidR="00F018ED" w:rsidRPr="00CD31B8" w:rsidRDefault="009C4B45" w:rsidP="00CD31B8">
      <w:pPr>
        <w:spacing w:before="120"/>
        <w:jc w:val="both"/>
        <w:rPr>
          <w:rFonts w:ascii="Segoe UI" w:hAnsi="Segoe UI" w:cs="Segoe UI"/>
          <w:szCs w:val="24"/>
        </w:rPr>
      </w:pPr>
      <w:r w:rsidRPr="00CD31B8">
        <w:rPr>
          <w:rFonts w:ascii="Segoe UI" w:hAnsi="Segoe UI" w:cs="Segoe UI"/>
          <w:szCs w:val="24"/>
        </w:rPr>
        <w:t xml:space="preserve">Одним из условий применения "гаражной амнистии" является нахождение земельного участка в государственной или муниципальной собственности, </w:t>
      </w:r>
      <w:r w:rsidR="00063B2E" w:rsidRPr="00CD31B8">
        <w:rPr>
          <w:rFonts w:ascii="Segoe UI" w:hAnsi="Segoe UI" w:cs="Segoe UI"/>
          <w:szCs w:val="24"/>
        </w:rPr>
        <w:t>то есть</w:t>
      </w:r>
      <w:r w:rsidR="00A162D6" w:rsidRPr="00CD31B8">
        <w:rPr>
          <w:rFonts w:ascii="Segoe UI" w:hAnsi="Segoe UI" w:cs="Segoe UI"/>
          <w:szCs w:val="24"/>
        </w:rPr>
        <w:t xml:space="preserve"> если такой участок предоставлен в собст</w:t>
      </w:r>
      <w:r w:rsidR="00063B2E" w:rsidRPr="00CD31B8">
        <w:rPr>
          <w:rFonts w:ascii="Segoe UI" w:hAnsi="Segoe UI" w:cs="Segoe UI"/>
          <w:szCs w:val="24"/>
        </w:rPr>
        <w:t xml:space="preserve">венность гаражному кооперативу </w:t>
      </w:r>
      <w:r w:rsidR="00A162D6" w:rsidRPr="00CD31B8">
        <w:rPr>
          <w:rFonts w:ascii="Segoe UI" w:hAnsi="Segoe UI" w:cs="Segoe UI"/>
          <w:szCs w:val="24"/>
        </w:rPr>
        <w:t xml:space="preserve">и такое право зарегистрировано в ЕГРН, </w:t>
      </w:r>
      <w:r w:rsidR="00A62E9B" w:rsidRPr="00CD31B8">
        <w:rPr>
          <w:rFonts w:ascii="Segoe UI" w:hAnsi="Segoe UI" w:cs="Segoe UI"/>
          <w:szCs w:val="24"/>
        </w:rPr>
        <w:t>то «гаражная амнистия» не может быть применена.</w:t>
      </w:r>
    </w:p>
    <w:p w:rsidR="00A62E9B" w:rsidRPr="00CD31B8" w:rsidRDefault="00A62E9B" w:rsidP="00CD31B8">
      <w:pPr>
        <w:spacing w:before="120"/>
        <w:jc w:val="both"/>
        <w:rPr>
          <w:rFonts w:ascii="Segoe UI" w:hAnsi="Segoe UI" w:cs="Segoe UI"/>
          <w:szCs w:val="24"/>
        </w:rPr>
      </w:pPr>
      <w:r w:rsidRPr="00CD31B8">
        <w:rPr>
          <w:rFonts w:ascii="Segoe UI" w:hAnsi="Segoe UI" w:cs="Segoe UI"/>
          <w:szCs w:val="24"/>
        </w:rPr>
        <w:t>В дан</w:t>
      </w:r>
      <w:r w:rsidR="00063B2E" w:rsidRPr="00CD31B8">
        <w:rPr>
          <w:rFonts w:ascii="Segoe UI" w:hAnsi="Segoe UI" w:cs="Segoe UI"/>
          <w:szCs w:val="24"/>
        </w:rPr>
        <w:t xml:space="preserve">ном случае гаражный кооператив, </w:t>
      </w:r>
      <w:r w:rsidRPr="00CD31B8">
        <w:rPr>
          <w:rFonts w:ascii="Segoe UI" w:hAnsi="Segoe UI" w:cs="Segoe UI"/>
          <w:szCs w:val="24"/>
        </w:rPr>
        <w:t xml:space="preserve">в качестве собственника, самостоятельно осуществляет раздел земельного участка с одновременной государственной регистрацией права. </w:t>
      </w:r>
    </w:p>
    <w:p w:rsidR="009C4B45" w:rsidRPr="00CD31B8" w:rsidRDefault="00A62E9B" w:rsidP="00CD31B8">
      <w:pPr>
        <w:spacing w:before="120"/>
        <w:jc w:val="both"/>
        <w:rPr>
          <w:rFonts w:ascii="Segoe UI" w:hAnsi="Segoe UI" w:cs="Segoe UI"/>
          <w:szCs w:val="24"/>
        </w:rPr>
      </w:pPr>
      <w:proofErr w:type="gramStart"/>
      <w:r w:rsidRPr="00CD31B8">
        <w:rPr>
          <w:rFonts w:ascii="Segoe UI" w:hAnsi="Segoe UI" w:cs="Segoe UI"/>
          <w:szCs w:val="24"/>
        </w:rPr>
        <w:t>Согласно положениям Гражданского кодекса, Устав потребительского кооператива должен содержать</w:t>
      </w:r>
      <w:r w:rsidR="00FE7B00" w:rsidRPr="00CD31B8">
        <w:rPr>
          <w:rFonts w:ascii="Segoe UI" w:hAnsi="Segoe UI" w:cs="Segoe UI"/>
          <w:szCs w:val="24"/>
        </w:rPr>
        <w:t>, в том числе,</w:t>
      </w:r>
      <w:r w:rsidRPr="00CD31B8">
        <w:rPr>
          <w:rFonts w:ascii="Segoe UI" w:hAnsi="Segoe UI" w:cs="Segoe UI"/>
          <w:szCs w:val="24"/>
        </w:rPr>
        <w:t xml:space="preserve"> сведения о размере паевых взносов членов кооператива, составе и порядке внесения паевых взносов членами кооператива и об их ответственности за нарушение обязательства по внесению паевых взносов, о составе и компетенции органов кооператива и порядке принятия ими решений, в том числе по вопросам, решения по которым принимаются единогласно или</w:t>
      </w:r>
      <w:proofErr w:type="gramEnd"/>
      <w:r w:rsidRPr="00CD31B8">
        <w:rPr>
          <w:rFonts w:ascii="Segoe UI" w:hAnsi="Segoe UI" w:cs="Segoe UI"/>
          <w:szCs w:val="24"/>
        </w:rPr>
        <w:t xml:space="preserve"> квалифицированным большинством голосов</w:t>
      </w:r>
      <w:r w:rsidR="00FE7B00" w:rsidRPr="00CD31B8">
        <w:rPr>
          <w:rFonts w:ascii="Segoe UI" w:hAnsi="Segoe UI" w:cs="Segoe UI"/>
          <w:szCs w:val="24"/>
        </w:rPr>
        <w:t xml:space="preserve">. </w:t>
      </w:r>
    </w:p>
    <w:p w:rsidR="00A62E9B" w:rsidRPr="00CD31B8" w:rsidRDefault="00607157" w:rsidP="00CD31B8">
      <w:pPr>
        <w:spacing w:before="120"/>
        <w:jc w:val="both"/>
        <w:rPr>
          <w:rFonts w:ascii="Segoe UI" w:hAnsi="Segoe UI" w:cs="Segoe UI"/>
          <w:szCs w:val="24"/>
        </w:rPr>
      </w:pPr>
      <w:r w:rsidRPr="00CD31B8">
        <w:rPr>
          <w:rFonts w:ascii="Segoe UI" w:hAnsi="Segoe UI" w:cs="Segoe UI"/>
          <w:szCs w:val="24"/>
        </w:rPr>
        <w:t xml:space="preserve">Таким образом, </w:t>
      </w:r>
      <w:r w:rsidR="00FE7B00" w:rsidRPr="00CD31B8">
        <w:rPr>
          <w:rFonts w:ascii="Segoe UI" w:hAnsi="Segoe UI" w:cs="Segoe UI"/>
          <w:szCs w:val="24"/>
        </w:rPr>
        <w:t xml:space="preserve">для предоставления земельного участка </w:t>
      </w:r>
      <w:r w:rsidR="00F944B6" w:rsidRPr="00CD31B8">
        <w:rPr>
          <w:rFonts w:ascii="Segoe UI" w:hAnsi="Segoe UI" w:cs="Segoe UI"/>
          <w:szCs w:val="24"/>
        </w:rPr>
        <w:t xml:space="preserve">под гаражом рекомендуем </w:t>
      </w:r>
      <w:r w:rsidR="00FE7B00" w:rsidRPr="00CD31B8">
        <w:rPr>
          <w:rFonts w:ascii="Segoe UI" w:hAnsi="Segoe UI" w:cs="Segoe UI"/>
          <w:szCs w:val="24"/>
        </w:rPr>
        <w:t xml:space="preserve">гражданину </w:t>
      </w:r>
      <w:r w:rsidR="009C4B45" w:rsidRPr="00CD31B8">
        <w:rPr>
          <w:rFonts w:ascii="Segoe UI" w:hAnsi="Segoe UI" w:cs="Segoe UI"/>
          <w:szCs w:val="24"/>
        </w:rPr>
        <w:t>обратиться в правление гаражного кооператива.</w:t>
      </w:r>
    </w:p>
    <w:p w:rsidR="00FE7B00" w:rsidRPr="00CD31B8" w:rsidRDefault="00FE7B00" w:rsidP="00CD31B8">
      <w:pPr>
        <w:spacing w:before="120"/>
        <w:jc w:val="both"/>
        <w:rPr>
          <w:rFonts w:ascii="Segoe UI" w:hAnsi="Segoe UI" w:cs="Segoe UI"/>
          <w:szCs w:val="24"/>
        </w:rPr>
      </w:pPr>
    </w:p>
    <w:p w:rsidR="00F018ED" w:rsidRPr="004C6626" w:rsidRDefault="009C4B45" w:rsidP="00CD31B8">
      <w:pPr>
        <w:spacing w:before="120"/>
        <w:jc w:val="both"/>
        <w:rPr>
          <w:rFonts w:ascii="Segoe UI" w:hAnsi="Segoe UI" w:cs="Segoe UI"/>
          <w:b/>
          <w:szCs w:val="24"/>
        </w:rPr>
      </w:pPr>
      <w:r w:rsidRPr="004C6626">
        <w:rPr>
          <w:rFonts w:ascii="Segoe UI" w:hAnsi="Segoe UI" w:cs="Segoe UI"/>
          <w:b/>
          <w:szCs w:val="24"/>
        </w:rPr>
        <w:lastRenderedPageBreak/>
        <w:t>Железный гараж, расположенный на бетонно-ленточном фундаменте, передан мне по договору купли-продажи гаража в 1995 году, могу ли я оформить такую недвижимость по "гаражной амнистии"?</w:t>
      </w:r>
    </w:p>
    <w:p w:rsidR="00F018ED" w:rsidRPr="00CD31B8" w:rsidRDefault="009C4B45" w:rsidP="00CD31B8">
      <w:pPr>
        <w:spacing w:before="120"/>
        <w:jc w:val="both"/>
        <w:rPr>
          <w:rFonts w:ascii="Segoe UI" w:hAnsi="Segoe UI" w:cs="Segoe UI"/>
          <w:szCs w:val="24"/>
        </w:rPr>
      </w:pPr>
      <w:r w:rsidRPr="00CD31B8">
        <w:rPr>
          <w:rFonts w:ascii="Segoe UI" w:hAnsi="Segoe UI" w:cs="Segoe UI"/>
          <w:szCs w:val="24"/>
        </w:rPr>
        <w:t>"Гаражная амнистия", предусматривающая предоставление в собственность бесплатно земельного участка под гаражом, во-первых, распространяется на гаражи, являющиеся объектами недвижимости (имеют прочную связь с землей и их перемещение невозможно без ущерба таким объектам), и</w:t>
      </w:r>
      <w:r w:rsidR="00FE7B00" w:rsidRPr="00CD31B8">
        <w:rPr>
          <w:rFonts w:ascii="Segoe UI" w:hAnsi="Segoe UI" w:cs="Segoe UI"/>
          <w:szCs w:val="24"/>
        </w:rPr>
        <w:t>,</w:t>
      </w:r>
      <w:r w:rsidRPr="00CD31B8">
        <w:rPr>
          <w:rFonts w:ascii="Segoe UI" w:hAnsi="Segoe UI" w:cs="Segoe UI"/>
          <w:szCs w:val="24"/>
        </w:rPr>
        <w:t xml:space="preserve"> во-вторых, на земельные участки государственной или муниципальной собственности.</w:t>
      </w:r>
      <w:r w:rsidR="00FE7B00" w:rsidRPr="00CD31B8">
        <w:rPr>
          <w:rFonts w:ascii="Segoe UI" w:hAnsi="Segoe UI" w:cs="Segoe UI"/>
          <w:szCs w:val="24"/>
        </w:rPr>
        <w:t xml:space="preserve"> </w:t>
      </w:r>
      <w:r w:rsidRPr="00CD31B8">
        <w:rPr>
          <w:rFonts w:ascii="Segoe UI" w:hAnsi="Segoe UI" w:cs="Segoe UI"/>
          <w:szCs w:val="24"/>
        </w:rPr>
        <w:t xml:space="preserve">Таким образом, в случае если </w:t>
      </w:r>
      <w:r w:rsidR="00FE7B00" w:rsidRPr="00CD31B8">
        <w:rPr>
          <w:rFonts w:ascii="Segoe UI" w:hAnsi="Segoe UI" w:cs="Segoe UI"/>
          <w:szCs w:val="24"/>
        </w:rPr>
        <w:t xml:space="preserve">на </w:t>
      </w:r>
      <w:r w:rsidRPr="00CD31B8">
        <w:rPr>
          <w:rFonts w:ascii="Segoe UI" w:hAnsi="Segoe UI" w:cs="Segoe UI"/>
          <w:szCs w:val="24"/>
        </w:rPr>
        <w:t xml:space="preserve">земельный участок </w:t>
      </w:r>
      <w:r w:rsidR="00FE7B00" w:rsidRPr="00CD31B8">
        <w:rPr>
          <w:rFonts w:ascii="Segoe UI" w:hAnsi="Segoe UI" w:cs="Segoe UI"/>
          <w:szCs w:val="24"/>
        </w:rPr>
        <w:t xml:space="preserve">не зарегистрировано право частной собственности, то </w:t>
      </w:r>
      <w:r w:rsidRPr="00CD31B8">
        <w:rPr>
          <w:rFonts w:ascii="Segoe UI" w:hAnsi="Segoe UI" w:cs="Segoe UI"/>
          <w:szCs w:val="24"/>
        </w:rPr>
        <w:t xml:space="preserve">положения "гаражной амнистии" </w:t>
      </w:r>
      <w:r w:rsidR="00FE7B00" w:rsidRPr="00CD31B8">
        <w:rPr>
          <w:rFonts w:ascii="Segoe UI" w:hAnsi="Segoe UI" w:cs="Segoe UI"/>
          <w:szCs w:val="24"/>
        </w:rPr>
        <w:t>могут быть применены</w:t>
      </w:r>
      <w:r w:rsidRPr="00CD31B8">
        <w:rPr>
          <w:rFonts w:ascii="Segoe UI" w:hAnsi="Segoe UI" w:cs="Segoe UI"/>
          <w:szCs w:val="24"/>
        </w:rPr>
        <w:t xml:space="preserve">. </w:t>
      </w:r>
      <w:r w:rsidR="00FE7B00" w:rsidRPr="00CD31B8">
        <w:rPr>
          <w:rFonts w:ascii="Segoe UI" w:hAnsi="Segoe UI" w:cs="Segoe UI"/>
          <w:szCs w:val="24"/>
        </w:rPr>
        <w:t>Порядок действий будет зависеть от того, прошел ли земельный участок кадастровый учет и имеет ли установленные (уточненные) границы.</w:t>
      </w:r>
    </w:p>
    <w:p w:rsidR="00FE7B00" w:rsidRPr="00CD31B8" w:rsidRDefault="00FE7B00" w:rsidP="00CD31B8">
      <w:pPr>
        <w:spacing w:before="120"/>
        <w:jc w:val="both"/>
        <w:rPr>
          <w:rFonts w:ascii="Segoe UI" w:hAnsi="Segoe UI" w:cs="Segoe UI"/>
          <w:szCs w:val="24"/>
        </w:rPr>
      </w:pPr>
      <w:proofErr w:type="gramStart"/>
      <w:r w:rsidRPr="00CD31B8">
        <w:rPr>
          <w:rFonts w:ascii="Segoe UI" w:hAnsi="Segoe UI" w:cs="Segoe UI"/>
          <w:szCs w:val="24"/>
        </w:rPr>
        <w:t>Если участок стоит на кадастровом учете и имеет установленные границы, то достаточно обратиться в орган местного самоуправления</w:t>
      </w:r>
      <w:r w:rsidR="0028401B" w:rsidRPr="00CD31B8">
        <w:rPr>
          <w:rFonts w:ascii="Segoe UI" w:hAnsi="Segoe UI" w:cs="Segoe UI"/>
          <w:szCs w:val="24"/>
        </w:rPr>
        <w:t xml:space="preserve"> с заявлением о предоставлении в собственность земельного участка и гаража (приложив технический план на гараж, если он не поставлен на кадастровый учет</w:t>
      </w:r>
      <w:r w:rsidR="00044E0C" w:rsidRPr="00CD31B8">
        <w:rPr>
          <w:rFonts w:ascii="Segoe UI" w:hAnsi="Segoe UI" w:cs="Segoe UI"/>
          <w:szCs w:val="24"/>
        </w:rPr>
        <w:t>,</w:t>
      </w:r>
      <w:r w:rsidR="0028401B" w:rsidRPr="00CD31B8">
        <w:rPr>
          <w:rFonts w:ascii="Segoe UI" w:hAnsi="Segoe UI" w:cs="Segoe UI"/>
          <w:szCs w:val="24"/>
        </w:rPr>
        <w:t xml:space="preserve"> документы, подтверждающие передачу гаража</w:t>
      </w:r>
      <w:r w:rsidR="00044E0C" w:rsidRPr="00CD31B8">
        <w:rPr>
          <w:rFonts w:ascii="Segoe UI" w:hAnsi="Segoe UI" w:cs="Segoe UI"/>
          <w:szCs w:val="24"/>
        </w:rPr>
        <w:t>, и документы, предусмотренные ч. 5,6 ст. 3.7 Земельного кодекса</w:t>
      </w:r>
      <w:r w:rsidR="0028401B" w:rsidRPr="00CD31B8">
        <w:rPr>
          <w:rFonts w:ascii="Segoe UI" w:hAnsi="Segoe UI" w:cs="Segoe UI"/>
          <w:szCs w:val="24"/>
        </w:rPr>
        <w:t>).</w:t>
      </w:r>
      <w:proofErr w:type="gramEnd"/>
    </w:p>
    <w:p w:rsidR="0028401B" w:rsidRPr="00CD31B8" w:rsidRDefault="0028401B" w:rsidP="00CD31B8">
      <w:pPr>
        <w:spacing w:before="120"/>
        <w:jc w:val="both"/>
        <w:rPr>
          <w:rFonts w:ascii="Segoe UI" w:hAnsi="Segoe UI" w:cs="Segoe UI"/>
          <w:szCs w:val="24"/>
        </w:rPr>
      </w:pPr>
      <w:proofErr w:type="gramStart"/>
      <w:r w:rsidRPr="00CD31B8">
        <w:rPr>
          <w:rFonts w:ascii="Segoe UI" w:hAnsi="Segoe UI" w:cs="Segoe UI"/>
          <w:szCs w:val="24"/>
        </w:rPr>
        <w:t>Если же участок не прошел кадастровый учет либо имеет неустановленные границы, то в первую очередь необходимо обратиться в орган местного  самоуправления по месту нахождения земельного участка с заявлением о предварительном согласовании предоставления земельного участка, приложив схему расположения земельного участка на кадастровом плане территории (если участок необходимо образовать</w:t>
      </w:r>
      <w:r w:rsidR="00F944B6" w:rsidRPr="00CD31B8">
        <w:rPr>
          <w:rFonts w:ascii="Segoe UI" w:hAnsi="Segoe UI" w:cs="Segoe UI"/>
          <w:szCs w:val="24"/>
        </w:rPr>
        <w:t xml:space="preserve"> и не утвержден проект межевания территории</w:t>
      </w:r>
      <w:r w:rsidRPr="00CD31B8">
        <w:rPr>
          <w:rFonts w:ascii="Segoe UI" w:hAnsi="Segoe UI" w:cs="Segoe UI"/>
          <w:szCs w:val="24"/>
        </w:rPr>
        <w:t>)</w:t>
      </w:r>
      <w:r w:rsidR="00044E0C" w:rsidRPr="00CD31B8">
        <w:rPr>
          <w:rFonts w:ascii="Segoe UI" w:hAnsi="Segoe UI" w:cs="Segoe UI"/>
          <w:szCs w:val="24"/>
        </w:rPr>
        <w:t>,</w:t>
      </w:r>
      <w:r w:rsidRPr="00CD31B8">
        <w:rPr>
          <w:rFonts w:ascii="Segoe UI" w:hAnsi="Segoe UI" w:cs="Segoe UI"/>
          <w:szCs w:val="24"/>
        </w:rPr>
        <w:t xml:space="preserve"> </w:t>
      </w:r>
      <w:r w:rsidR="00F944B6" w:rsidRPr="00CD31B8">
        <w:rPr>
          <w:rFonts w:ascii="Segoe UI" w:hAnsi="Segoe UI" w:cs="Segoe UI"/>
          <w:szCs w:val="24"/>
        </w:rPr>
        <w:t>документы, подтверждающие передачу гаража, и документы, предусмотренные</w:t>
      </w:r>
      <w:proofErr w:type="gramEnd"/>
      <w:r w:rsidR="00F944B6" w:rsidRPr="00CD31B8">
        <w:rPr>
          <w:rFonts w:ascii="Segoe UI" w:hAnsi="Segoe UI" w:cs="Segoe UI"/>
          <w:szCs w:val="24"/>
        </w:rPr>
        <w:t xml:space="preserve"> ч. 5,6 ст. 3.7 Земельного кодекса.</w:t>
      </w:r>
    </w:p>
    <w:p w:rsidR="00F944B6" w:rsidRPr="00CD31B8" w:rsidRDefault="009B44C5" w:rsidP="00CD31B8">
      <w:pPr>
        <w:spacing w:before="120"/>
        <w:jc w:val="both"/>
        <w:rPr>
          <w:rFonts w:ascii="Segoe UI" w:hAnsi="Segoe UI" w:cs="Segoe UI"/>
          <w:szCs w:val="24"/>
        </w:rPr>
      </w:pPr>
      <w:r w:rsidRPr="00CD31B8">
        <w:rPr>
          <w:rFonts w:ascii="Segoe UI" w:hAnsi="Segoe UI" w:cs="Segoe UI"/>
          <w:szCs w:val="24"/>
        </w:rPr>
        <w:t>Следующим шагом при положительном результате</w:t>
      </w:r>
      <w:r w:rsidR="00F944B6" w:rsidRPr="00CD31B8">
        <w:rPr>
          <w:rFonts w:ascii="Segoe UI" w:hAnsi="Segoe UI" w:cs="Segoe UI"/>
          <w:szCs w:val="24"/>
        </w:rPr>
        <w:t xml:space="preserve"> будет подготовка межевого плана на образование земельного участка и обращение в орган регистрации прав за постановкой на кадастровый учет такого земельного участка. И далее, собрав необходимый комплект документов, заявитель обращается в орган местного самоуправления в целях предоставления в собственность земельного участка и гаража. Направление документов в орган регистрации прав в данном случае осуществляет сам орган местного самоуправления.</w:t>
      </w:r>
    </w:p>
    <w:p w:rsidR="00F018ED" w:rsidRPr="004C6626" w:rsidRDefault="009C4B45" w:rsidP="00CD31B8">
      <w:pPr>
        <w:spacing w:before="120"/>
        <w:jc w:val="both"/>
        <w:rPr>
          <w:rFonts w:ascii="Segoe UI" w:hAnsi="Segoe UI" w:cs="Segoe UI"/>
          <w:b/>
          <w:szCs w:val="24"/>
        </w:rPr>
      </w:pPr>
      <w:r w:rsidRPr="004C6626">
        <w:rPr>
          <w:rFonts w:ascii="Segoe UI" w:hAnsi="Segoe UI" w:cs="Segoe UI"/>
          <w:b/>
          <w:szCs w:val="24"/>
        </w:rPr>
        <w:t>Везде говорят о том, что по гаражной амнистии объекты предоставляются бесп</w:t>
      </w:r>
      <w:r w:rsidR="00AD0DCE" w:rsidRPr="004C6626">
        <w:rPr>
          <w:rFonts w:ascii="Segoe UI" w:hAnsi="Segoe UI" w:cs="Segoe UI"/>
          <w:b/>
          <w:szCs w:val="24"/>
        </w:rPr>
        <w:t>латно в собственность, при этом</w:t>
      </w:r>
      <w:r w:rsidRPr="004C6626">
        <w:rPr>
          <w:rFonts w:ascii="Segoe UI" w:hAnsi="Segoe UI" w:cs="Segoe UI"/>
          <w:b/>
          <w:szCs w:val="24"/>
        </w:rPr>
        <w:t xml:space="preserve"> практически каждый шаг сопровождается опре</w:t>
      </w:r>
      <w:r w:rsidR="00AD0DCE" w:rsidRPr="004C6626">
        <w:rPr>
          <w:rFonts w:ascii="Segoe UI" w:hAnsi="Segoe UI" w:cs="Segoe UI"/>
          <w:b/>
          <w:szCs w:val="24"/>
        </w:rPr>
        <w:t>деленными финансовыми расходами. З</w:t>
      </w:r>
      <w:r w:rsidRPr="004C6626">
        <w:rPr>
          <w:rFonts w:ascii="Segoe UI" w:hAnsi="Segoe UI" w:cs="Segoe UI"/>
          <w:b/>
          <w:szCs w:val="24"/>
        </w:rPr>
        <w:t>аконно ли это?</w:t>
      </w:r>
    </w:p>
    <w:p w:rsidR="00F018ED" w:rsidRPr="004C6626" w:rsidRDefault="00F018ED" w:rsidP="00CD31B8">
      <w:pPr>
        <w:spacing w:before="120"/>
        <w:jc w:val="both"/>
        <w:rPr>
          <w:rFonts w:ascii="Segoe UI" w:hAnsi="Segoe UI" w:cs="Segoe UI"/>
          <w:b/>
          <w:szCs w:val="24"/>
        </w:rPr>
      </w:pPr>
    </w:p>
    <w:p w:rsidR="00607157" w:rsidRDefault="009C4B45" w:rsidP="00CD31B8">
      <w:pPr>
        <w:spacing w:before="120"/>
        <w:jc w:val="both"/>
        <w:rPr>
          <w:rFonts w:ascii="Segoe UI" w:hAnsi="Segoe UI" w:cs="Segoe UI"/>
          <w:szCs w:val="24"/>
        </w:rPr>
      </w:pPr>
      <w:r w:rsidRPr="00CD31B8">
        <w:rPr>
          <w:rFonts w:ascii="Segoe UI" w:hAnsi="Segoe UI" w:cs="Segoe UI"/>
          <w:szCs w:val="24"/>
        </w:rPr>
        <w:lastRenderedPageBreak/>
        <w:t>Действительно, "гаражная амнистия" не предусматривает внесения платы и пошлин за предоставление объекта недвижимости или за государственную регистрацию права собственности на него. Между тем, для оформления объектов недвижимости в собственность необходимы документы, подготовка которых требует специальных знаний и определенной профессиональной подготовки. Если в отношении схемы расположения земельного участка на кадастровом плане территории в законодательстве отсутствует требование об обязательной подготовке ее кадастровым инженером, то в отношении межевого и технического плана такие положения имеются. И кадастровые инженеры, являясь профессиональными участниками рынка, проводят кадастровые работы на договорной возмездной основе. При этом законом предусматривается возможность установления предельных максимальных цен на проведение кадастровых работ в каждом субъекте Российской Федерации.</w:t>
      </w:r>
    </w:p>
    <w:p w:rsidR="00F35631" w:rsidRPr="00F35631" w:rsidRDefault="00F35631" w:rsidP="00CD31B8">
      <w:pPr>
        <w:spacing w:before="120"/>
        <w:jc w:val="both"/>
        <w:rPr>
          <w:rFonts w:ascii="Segoe UI" w:hAnsi="Segoe UI" w:cs="Segoe UI"/>
          <w:b/>
          <w:szCs w:val="24"/>
        </w:rPr>
      </w:pPr>
      <w:r w:rsidRPr="00F35631">
        <w:rPr>
          <w:rFonts w:ascii="Segoe UI" w:hAnsi="Segoe UI" w:cs="Segoe UI"/>
          <w:b/>
          <w:szCs w:val="24"/>
        </w:rPr>
        <w:t>ВАЖНО! Заявителям с документами необходимо обращаться в исполнительный орган местного самоуправления (исполком) по месту нахождения объекты недвижимости: в Казани – это районные администрации, в районах республики, как правило, это Палаты земельных и имущественных отношений.</w:t>
      </w:r>
    </w:p>
    <w:p w:rsidR="00F018ED" w:rsidRPr="00F35631" w:rsidRDefault="00C51F13" w:rsidP="00CD31B8">
      <w:pPr>
        <w:spacing w:before="120"/>
        <w:jc w:val="both"/>
        <w:rPr>
          <w:rFonts w:ascii="Segoe UI" w:hAnsi="Segoe UI" w:cs="Segoe UI"/>
          <w:b/>
          <w:szCs w:val="24"/>
        </w:rPr>
      </w:pPr>
      <w:r w:rsidRPr="00F35631">
        <w:rPr>
          <w:rFonts w:ascii="Segoe UI" w:hAnsi="Segoe UI" w:cs="Segoe UI"/>
          <w:b/>
          <w:szCs w:val="24"/>
        </w:rPr>
        <w:t xml:space="preserve">        </w:t>
      </w:r>
    </w:p>
    <w:p w:rsidR="00CD31B8" w:rsidRPr="00CD31B8" w:rsidRDefault="00CD31B8" w:rsidP="00CD31B8">
      <w:pPr>
        <w:spacing w:before="120"/>
        <w:jc w:val="both"/>
        <w:rPr>
          <w:rFonts w:ascii="Segoe UI" w:hAnsi="Segoe UI" w:cs="Segoe UI"/>
          <w:szCs w:val="24"/>
        </w:rPr>
      </w:pPr>
      <w:r w:rsidRPr="00CD31B8">
        <w:rPr>
          <w:rFonts w:ascii="Segoe UI" w:hAnsi="Segoe UI" w:cs="Segoe UI"/>
          <w:szCs w:val="24"/>
        </w:rPr>
        <w:t xml:space="preserve">                                                                               </w:t>
      </w:r>
    </w:p>
    <w:p w:rsidR="004C6626" w:rsidRDefault="004C6626" w:rsidP="00CD31B8">
      <w:pPr>
        <w:spacing w:before="120"/>
        <w:jc w:val="right"/>
        <w:rPr>
          <w:rFonts w:ascii="Segoe UI" w:hAnsi="Segoe UI" w:cs="Segoe UI"/>
          <w:szCs w:val="24"/>
        </w:rPr>
      </w:pPr>
    </w:p>
    <w:p w:rsidR="004C6626" w:rsidRDefault="004C6626" w:rsidP="00CD31B8">
      <w:pPr>
        <w:spacing w:before="120"/>
        <w:jc w:val="right"/>
        <w:rPr>
          <w:rFonts w:ascii="Segoe UI" w:hAnsi="Segoe UI" w:cs="Segoe UI"/>
          <w:szCs w:val="24"/>
        </w:rPr>
      </w:pPr>
    </w:p>
    <w:p w:rsidR="004C6626" w:rsidRDefault="004C6626" w:rsidP="00CD31B8">
      <w:pPr>
        <w:spacing w:before="120"/>
        <w:jc w:val="right"/>
        <w:rPr>
          <w:rFonts w:ascii="Segoe UI" w:hAnsi="Segoe UI" w:cs="Segoe UI"/>
          <w:szCs w:val="24"/>
        </w:rPr>
      </w:pPr>
    </w:p>
    <w:p w:rsidR="004C6626" w:rsidRDefault="004C6626" w:rsidP="00CD31B8">
      <w:pPr>
        <w:spacing w:before="120"/>
        <w:jc w:val="right"/>
        <w:rPr>
          <w:rFonts w:ascii="Segoe UI" w:hAnsi="Segoe UI" w:cs="Segoe UI"/>
          <w:szCs w:val="24"/>
        </w:rPr>
      </w:pPr>
    </w:p>
    <w:p w:rsidR="004C6626" w:rsidRDefault="004C6626" w:rsidP="00CD31B8">
      <w:pPr>
        <w:spacing w:before="120"/>
        <w:jc w:val="right"/>
        <w:rPr>
          <w:rFonts w:ascii="Segoe UI" w:hAnsi="Segoe UI" w:cs="Segoe UI"/>
          <w:szCs w:val="24"/>
        </w:rPr>
      </w:pPr>
    </w:p>
    <w:p w:rsidR="004C6626" w:rsidRDefault="004C6626" w:rsidP="00CD31B8">
      <w:pPr>
        <w:spacing w:before="120"/>
        <w:jc w:val="right"/>
        <w:rPr>
          <w:rFonts w:ascii="Segoe UI" w:hAnsi="Segoe UI" w:cs="Segoe UI"/>
          <w:szCs w:val="24"/>
        </w:rPr>
      </w:pPr>
    </w:p>
    <w:p w:rsidR="004C6626" w:rsidRDefault="004C6626" w:rsidP="00CD31B8">
      <w:pPr>
        <w:spacing w:before="120"/>
        <w:jc w:val="right"/>
        <w:rPr>
          <w:rFonts w:ascii="Segoe UI" w:hAnsi="Segoe UI" w:cs="Segoe UI"/>
          <w:szCs w:val="24"/>
        </w:rPr>
      </w:pPr>
    </w:p>
    <w:p w:rsidR="004C6626" w:rsidRDefault="004C6626" w:rsidP="00CD31B8">
      <w:pPr>
        <w:spacing w:before="120"/>
        <w:jc w:val="right"/>
        <w:rPr>
          <w:rFonts w:ascii="Segoe UI" w:hAnsi="Segoe UI" w:cs="Segoe UI"/>
          <w:szCs w:val="24"/>
        </w:rPr>
      </w:pPr>
    </w:p>
    <w:p w:rsidR="004C6626" w:rsidRDefault="004C6626" w:rsidP="00CD31B8">
      <w:pPr>
        <w:spacing w:before="120"/>
        <w:jc w:val="right"/>
        <w:rPr>
          <w:rFonts w:ascii="Segoe UI" w:hAnsi="Segoe UI" w:cs="Segoe UI"/>
          <w:szCs w:val="24"/>
        </w:rPr>
      </w:pPr>
    </w:p>
    <w:p w:rsidR="00CD31B8" w:rsidRPr="002079EB" w:rsidRDefault="00CD31B8" w:rsidP="00CD31B8">
      <w:pPr>
        <w:spacing w:before="12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Segoe UI" w:hAnsi="Segoe UI" w:cs="Segoe UI"/>
          <w:sz w:val="20"/>
        </w:rPr>
        <w:t>Контакты для СМИ</w:t>
      </w:r>
    </w:p>
    <w:p w:rsidR="00CD31B8" w:rsidRPr="002079EB" w:rsidRDefault="00CD31B8" w:rsidP="00CD31B8">
      <w:pPr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</w:rPr>
        <w:t xml:space="preserve"> Татарстана </w:t>
      </w:r>
    </w:p>
    <w:p w:rsidR="00CD31B8" w:rsidRPr="002079EB" w:rsidRDefault="00CD31B8" w:rsidP="00CD31B8">
      <w:pPr>
        <w:tabs>
          <w:tab w:val="left" w:pos="10246"/>
        </w:tabs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CD31B8" w:rsidRDefault="00CD31B8" w:rsidP="00CD31B8">
      <w:pPr>
        <w:jc w:val="right"/>
        <w:rPr>
          <w:rFonts w:ascii="Segoe UI" w:hAnsi="Segoe UI" w:cs="Segoe UI"/>
          <w:szCs w:val="24"/>
        </w:rPr>
      </w:pPr>
      <w:r w:rsidRPr="002079EB">
        <w:rPr>
          <w:rFonts w:ascii="Segoe UI" w:hAnsi="Segoe UI" w:cs="Segoe UI"/>
          <w:sz w:val="20"/>
        </w:rPr>
        <w:t>www.instagram.com/rosreestr_tatarstana</w:t>
      </w:r>
      <w:r w:rsidRPr="00CE6FC1">
        <w:t xml:space="preserve">                                                                                                                                                               </w:t>
      </w:r>
      <w:r>
        <w:t xml:space="preserve">        </w:t>
      </w:r>
      <w:hyperlink r:id="rId6" w:history="1">
        <w:r w:rsidRPr="00A95917">
          <w:rPr>
            <w:rStyle w:val="a3"/>
            <w:rFonts w:ascii="Segoe UI" w:hAnsi="Segoe UI" w:cs="Segoe UI"/>
            <w:sz w:val="20"/>
          </w:rPr>
          <w:t>https://rosreestr.tatarstan.ru</w:t>
        </w:r>
      </w:hyperlink>
      <w:r>
        <w:t xml:space="preserve"> </w:t>
      </w:r>
    </w:p>
    <w:p w:rsidR="00CD31B8" w:rsidRDefault="00CD31B8" w:rsidP="00F944B6">
      <w:pPr>
        <w:spacing w:line="240" w:lineRule="auto"/>
      </w:pPr>
    </w:p>
    <w:sectPr w:rsidR="00CD31B8" w:rsidSect="00F018ED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8703D"/>
    <w:multiLevelType w:val="multilevel"/>
    <w:tmpl w:val="63E83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18ED"/>
    <w:rsid w:val="00044E0C"/>
    <w:rsid w:val="00063B2E"/>
    <w:rsid w:val="0028401B"/>
    <w:rsid w:val="00297898"/>
    <w:rsid w:val="0034630C"/>
    <w:rsid w:val="004C6626"/>
    <w:rsid w:val="004F01B8"/>
    <w:rsid w:val="005C7DEF"/>
    <w:rsid w:val="00607157"/>
    <w:rsid w:val="007B264B"/>
    <w:rsid w:val="008836B5"/>
    <w:rsid w:val="009B0FC7"/>
    <w:rsid w:val="009B44C5"/>
    <w:rsid w:val="009C4B45"/>
    <w:rsid w:val="00A162D6"/>
    <w:rsid w:val="00A600D4"/>
    <w:rsid w:val="00A62E9B"/>
    <w:rsid w:val="00A86A7C"/>
    <w:rsid w:val="00AD0DCE"/>
    <w:rsid w:val="00BA0BE9"/>
    <w:rsid w:val="00BD1090"/>
    <w:rsid w:val="00C21E08"/>
    <w:rsid w:val="00C311F5"/>
    <w:rsid w:val="00C51F13"/>
    <w:rsid w:val="00CD31B8"/>
    <w:rsid w:val="00E10F80"/>
    <w:rsid w:val="00F018ED"/>
    <w:rsid w:val="00F35631"/>
    <w:rsid w:val="00F944B6"/>
    <w:rsid w:val="00FE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018ED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F018ED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F018ED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F018ED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F018ED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F018ED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018ED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F018ED"/>
    <w:pPr>
      <w:ind w:left="200"/>
    </w:pPr>
  </w:style>
  <w:style w:type="character" w:customStyle="1" w:styleId="22">
    <w:name w:val="Оглавление 2 Знак"/>
    <w:link w:val="21"/>
    <w:rsid w:val="00F018ED"/>
  </w:style>
  <w:style w:type="paragraph" w:styleId="41">
    <w:name w:val="toc 4"/>
    <w:next w:val="a"/>
    <w:link w:val="42"/>
    <w:uiPriority w:val="39"/>
    <w:rsid w:val="00F018ED"/>
    <w:pPr>
      <w:ind w:left="600"/>
    </w:pPr>
  </w:style>
  <w:style w:type="character" w:customStyle="1" w:styleId="42">
    <w:name w:val="Оглавление 4 Знак"/>
    <w:link w:val="41"/>
    <w:rsid w:val="00F018ED"/>
  </w:style>
  <w:style w:type="paragraph" w:styleId="6">
    <w:name w:val="toc 6"/>
    <w:next w:val="a"/>
    <w:link w:val="60"/>
    <w:uiPriority w:val="39"/>
    <w:rsid w:val="00F018ED"/>
    <w:pPr>
      <w:ind w:left="1000"/>
    </w:pPr>
  </w:style>
  <w:style w:type="character" w:customStyle="1" w:styleId="60">
    <w:name w:val="Оглавление 6 Знак"/>
    <w:link w:val="6"/>
    <w:rsid w:val="00F018ED"/>
  </w:style>
  <w:style w:type="paragraph" w:styleId="7">
    <w:name w:val="toc 7"/>
    <w:next w:val="a"/>
    <w:link w:val="70"/>
    <w:uiPriority w:val="39"/>
    <w:rsid w:val="00F018ED"/>
    <w:pPr>
      <w:ind w:left="1200"/>
    </w:pPr>
  </w:style>
  <w:style w:type="character" w:customStyle="1" w:styleId="70">
    <w:name w:val="Оглавление 7 Знак"/>
    <w:link w:val="7"/>
    <w:rsid w:val="00F018ED"/>
  </w:style>
  <w:style w:type="character" w:customStyle="1" w:styleId="30">
    <w:name w:val="Заголовок 3 Знак"/>
    <w:link w:val="3"/>
    <w:rsid w:val="00F018ED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F018ED"/>
    <w:pPr>
      <w:ind w:left="400"/>
    </w:pPr>
  </w:style>
  <w:style w:type="character" w:customStyle="1" w:styleId="32">
    <w:name w:val="Оглавление 3 Знак"/>
    <w:link w:val="31"/>
    <w:rsid w:val="00F018ED"/>
  </w:style>
  <w:style w:type="character" w:customStyle="1" w:styleId="50">
    <w:name w:val="Заголовок 5 Знак"/>
    <w:link w:val="5"/>
    <w:rsid w:val="00F018ED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F018ED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F018ED"/>
    <w:rPr>
      <w:color w:val="0000FF"/>
      <w:u w:val="single"/>
    </w:rPr>
  </w:style>
  <w:style w:type="character" w:styleId="a3">
    <w:name w:val="Hyperlink"/>
    <w:link w:val="12"/>
    <w:uiPriority w:val="99"/>
    <w:rsid w:val="00F018ED"/>
    <w:rPr>
      <w:color w:val="0000FF"/>
      <w:u w:val="single"/>
    </w:rPr>
  </w:style>
  <w:style w:type="paragraph" w:customStyle="1" w:styleId="Footnote">
    <w:name w:val="Footnote"/>
    <w:link w:val="Footnote0"/>
    <w:rsid w:val="00F018ED"/>
    <w:rPr>
      <w:sz w:val="22"/>
    </w:rPr>
  </w:style>
  <w:style w:type="character" w:customStyle="1" w:styleId="Footnote0">
    <w:name w:val="Footnote"/>
    <w:link w:val="Footnote"/>
    <w:rsid w:val="00F018E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F018ED"/>
    <w:rPr>
      <w:b/>
    </w:rPr>
  </w:style>
  <w:style w:type="character" w:customStyle="1" w:styleId="14">
    <w:name w:val="Оглавление 1 Знак"/>
    <w:link w:val="13"/>
    <w:rsid w:val="00F018ED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F018ED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F018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018ED"/>
    <w:pPr>
      <w:ind w:left="1600"/>
    </w:pPr>
  </w:style>
  <w:style w:type="character" w:customStyle="1" w:styleId="90">
    <w:name w:val="Оглавление 9 Знак"/>
    <w:link w:val="9"/>
    <w:rsid w:val="00F018ED"/>
  </w:style>
  <w:style w:type="paragraph" w:styleId="8">
    <w:name w:val="toc 8"/>
    <w:next w:val="a"/>
    <w:link w:val="80"/>
    <w:uiPriority w:val="39"/>
    <w:rsid w:val="00F018ED"/>
    <w:pPr>
      <w:ind w:left="1400"/>
    </w:pPr>
  </w:style>
  <w:style w:type="character" w:customStyle="1" w:styleId="80">
    <w:name w:val="Оглавление 8 Знак"/>
    <w:link w:val="8"/>
    <w:rsid w:val="00F018ED"/>
  </w:style>
  <w:style w:type="paragraph" w:styleId="51">
    <w:name w:val="toc 5"/>
    <w:next w:val="a"/>
    <w:link w:val="52"/>
    <w:uiPriority w:val="39"/>
    <w:rsid w:val="00F018ED"/>
    <w:pPr>
      <w:ind w:left="800"/>
    </w:pPr>
  </w:style>
  <w:style w:type="character" w:customStyle="1" w:styleId="52">
    <w:name w:val="Оглавление 5 Знак"/>
    <w:link w:val="51"/>
    <w:rsid w:val="00F018ED"/>
  </w:style>
  <w:style w:type="paragraph" w:styleId="a4">
    <w:name w:val="Subtitle"/>
    <w:next w:val="a"/>
    <w:link w:val="a5"/>
    <w:uiPriority w:val="11"/>
    <w:qFormat/>
    <w:rsid w:val="00F018ED"/>
    <w:rPr>
      <w:i/>
      <w:color w:val="616161"/>
    </w:rPr>
  </w:style>
  <w:style w:type="character" w:customStyle="1" w:styleId="a5">
    <w:name w:val="Подзаголовок Знак"/>
    <w:link w:val="a4"/>
    <w:rsid w:val="00F018E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F018ED"/>
    <w:pPr>
      <w:ind w:left="1800"/>
    </w:pPr>
  </w:style>
  <w:style w:type="character" w:customStyle="1" w:styleId="toc100">
    <w:name w:val="toc 10"/>
    <w:link w:val="toc10"/>
    <w:rsid w:val="00F018ED"/>
  </w:style>
  <w:style w:type="paragraph" w:styleId="a6">
    <w:name w:val="Title"/>
    <w:next w:val="a"/>
    <w:link w:val="a7"/>
    <w:uiPriority w:val="10"/>
    <w:qFormat/>
    <w:rsid w:val="00F018ED"/>
    <w:rPr>
      <w:b/>
      <w:sz w:val="52"/>
    </w:rPr>
  </w:style>
  <w:style w:type="character" w:customStyle="1" w:styleId="a7">
    <w:name w:val="Название Знак"/>
    <w:link w:val="a6"/>
    <w:rsid w:val="00F018E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F018ED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F018ED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RadyginaOV</cp:lastModifiedBy>
  <cp:revision>35</cp:revision>
  <cp:lastPrinted>2021-10-15T08:05:00Z</cp:lastPrinted>
  <dcterms:created xsi:type="dcterms:W3CDTF">2021-09-30T09:00:00Z</dcterms:created>
  <dcterms:modified xsi:type="dcterms:W3CDTF">2021-10-18T06:33:00Z</dcterms:modified>
</cp:coreProperties>
</file>