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415" w:rsidRPr="00045314" w:rsidRDefault="00D24415" w:rsidP="008236FE">
      <w:pPr>
        <w:spacing w:after="0"/>
        <w:jc w:val="right"/>
        <w:rPr>
          <w:rFonts w:ascii="Segoe UI Light" w:hAnsi="Segoe UI Light" w:cs="Segoe UI Light"/>
          <w:b/>
          <w:sz w:val="32"/>
          <w:szCs w:val="32"/>
          <w:lang w:eastAsia="sk-SK"/>
        </w:rPr>
      </w:pPr>
      <w:r>
        <w:rPr>
          <w:rFonts w:ascii="Segoe UI Light" w:hAnsi="Segoe UI Light" w:cs="Segoe UI Light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-899160</wp:posOffset>
            </wp:positionH>
            <wp:positionV relativeFrom="paragraph">
              <wp:posOffset>-491490</wp:posOffset>
            </wp:positionV>
            <wp:extent cx="1790700" cy="73152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36FE"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D24415" w:rsidRPr="00045314" w:rsidRDefault="00D24415" w:rsidP="00D24415">
      <w:pPr>
        <w:spacing w:after="0"/>
        <w:ind w:left="7788"/>
        <w:jc w:val="right"/>
        <w:rPr>
          <w:rFonts w:ascii="Segoe UI" w:hAnsi="Segoe UI" w:cs="Segoe UI"/>
          <w:b/>
          <w:sz w:val="24"/>
          <w:szCs w:val="28"/>
          <w:lang w:eastAsia="sk-SK"/>
        </w:rPr>
      </w:pPr>
      <w:r>
        <w:rPr>
          <w:rFonts w:ascii="Segoe UI" w:hAnsi="Segoe UI" w:cs="Segoe UI"/>
          <w:b/>
          <w:sz w:val="24"/>
          <w:szCs w:val="28"/>
          <w:lang w:eastAsia="sk-SK"/>
        </w:rPr>
        <w:t>0</w:t>
      </w:r>
      <w:r w:rsidR="00B369D2">
        <w:rPr>
          <w:rFonts w:ascii="Segoe UI" w:hAnsi="Segoe UI" w:cs="Segoe UI"/>
          <w:b/>
          <w:sz w:val="24"/>
          <w:szCs w:val="28"/>
          <w:lang w:eastAsia="sk-SK"/>
        </w:rPr>
        <w:t>4</w:t>
      </w:r>
      <w:r>
        <w:rPr>
          <w:rFonts w:ascii="Segoe UI" w:hAnsi="Segoe UI" w:cs="Segoe UI"/>
          <w:b/>
          <w:sz w:val="24"/>
          <w:szCs w:val="28"/>
          <w:lang w:eastAsia="sk-SK"/>
        </w:rPr>
        <w:t>.05</w:t>
      </w:r>
      <w:r w:rsidRPr="00045314">
        <w:rPr>
          <w:rFonts w:ascii="Segoe UI" w:hAnsi="Segoe UI" w:cs="Segoe UI"/>
          <w:b/>
          <w:sz w:val="24"/>
          <w:szCs w:val="28"/>
          <w:lang w:eastAsia="sk-SK"/>
        </w:rPr>
        <w:t>.2021</w:t>
      </w:r>
    </w:p>
    <w:p w:rsidR="00D24415" w:rsidRPr="007D5935" w:rsidRDefault="00D24415" w:rsidP="00CE1CDD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D5935" w:rsidRPr="007D5935" w:rsidRDefault="007D5935" w:rsidP="00CE1CDD">
      <w:pPr>
        <w:jc w:val="center"/>
        <w:rPr>
          <w:rFonts w:ascii="Segoe UI" w:eastAsia="Times New Roman" w:hAnsi="Segoe UI" w:cs="Segoe UI"/>
          <w:b/>
          <w:color w:val="000000"/>
          <w:sz w:val="28"/>
          <w:szCs w:val="28"/>
        </w:rPr>
      </w:pPr>
      <w:r w:rsidRPr="007D5935">
        <w:rPr>
          <w:rFonts w:ascii="Segoe UI" w:eastAsia="Times New Roman" w:hAnsi="Segoe UI" w:cs="Segoe UI"/>
          <w:b/>
          <w:color w:val="000000"/>
          <w:sz w:val="28"/>
          <w:szCs w:val="28"/>
        </w:rPr>
        <w:t xml:space="preserve">В кадастровом учете отказано! </w:t>
      </w:r>
    </w:p>
    <w:p w:rsidR="00A343F4" w:rsidRPr="00240A28" w:rsidRDefault="00A343F4" w:rsidP="00E6106B">
      <w:pPr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proofErr w:type="spellStart"/>
      <w:r w:rsidRPr="00240A2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</w:t>
      </w:r>
      <w:proofErr w:type="spellEnd"/>
      <w:r w:rsidRPr="00240A2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Татарстана назвал топ основных причин приостановок и отказов при постановке недвижимости на кадастровый учет</w:t>
      </w:r>
      <w:r w:rsidR="00240A2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.</w:t>
      </w:r>
    </w:p>
    <w:p w:rsidR="00CE1CDD" w:rsidRPr="00D24415" w:rsidRDefault="00EC223F" w:rsidP="00D24415">
      <w:pPr>
        <w:pStyle w:val="a4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EC223F">
        <w:rPr>
          <w:rFonts w:ascii="Segoe UI" w:hAnsi="Segoe UI" w:cs="Segoe UI"/>
          <w:color w:val="000000"/>
          <w:sz w:val="22"/>
          <w:szCs w:val="22"/>
        </w:rPr>
        <w:t xml:space="preserve">В настоящее время при оформлении недвижимости без участия кадастрового инженера не обойтись. </w:t>
      </w:r>
      <w:r>
        <w:rPr>
          <w:rFonts w:ascii="Segoe UI" w:hAnsi="Segoe UI" w:cs="Segoe UI"/>
          <w:color w:val="000000"/>
          <w:sz w:val="22"/>
          <w:szCs w:val="22"/>
        </w:rPr>
        <w:t>Между тем, п</w:t>
      </w:r>
      <w:r w:rsidR="00CE1CDD" w:rsidRPr="00D24415">
        <w:rPr>
          <w:rFonts w:ascii="Segoe UI" w:hAnsi="Segoe UI" w:cs="Segoe UI"/>
          <w:color w:val="000000"/>
          <w:sz w:val="22"/>
          <w:szCs w:val="22"/>
        </w:rPr>
        <w:t>роанализировав поступающие пакеты документов на кадастровый учет и регистрацию прав</w:t>
      </w:r>
      <w:r w:rsidR="00624BFC">
        <w:rPr>
          <w:rFonts w:ascii="Segoe UI" w:hAnsi="Segoe UI" w:cs="Segoe UI"/>
          <w:color w:val="000000"/>
          <w:sz w:val="22"/>
          <w:szCs w:val="22"/>
        </w:rPr>
        <w:t>,</w:t>
      </w:r>
      <w:r w:rsidR="00CE1CDD" w:rsidRPr="00D24415">
        <w:rPr>
          <w:rFonts w:ascii="Segoe UI" w:hAnsi="Segoe UI" w:cs="Segoe UI"/>
          <w:color w:val="000000"/>
          <w:sz w:val="22"/>
          <w:szCs w:val="22"/>
        </w:rPr>
        <w:t xml:space="preserve"> в </w:t>
      </w:r>
      <w:proofErr w:type="spellStart"/>
      <w:r w:rsidR="00CE1CDD" w:rsidRPr="00D24415">
        <w:rPr>
          <w:rFonts w:ascii="Segoe UI" w:hAnsi="Segoe UI" w:cs="Segoe UI"/>
          <w:color w:val="000000"/>
          <w:sz w:val="22"/>
          <w:szCs w:val="22"/>
        </w:rPr>
        <w:t>Росреестре</w:t>
      </w:r>
      <w:proofErr w:type="spellEnd"/>
      <w:r w:rsidR="00CE1CDD" w:rsidRPr="00D24415">
        <w:rPr>
          <w:rFonts w:ascii="Segoe UI" w:hAnsi="Segoe UI" w:cs="Segoe UI"/>
          <w:color w:val="000000"/>
          <w:sz w:val="22"/>
          <w:szCs w:val="22"/>
        </w:rPr>
        <w:t xml:space="preserve"> Татарстана считают, что </w:t>
      </w:r>
      <w:r>
        <w:rPr>
          <w:rFonts w:ascii="Segoe UI" w:hAnsi="Segoe UI" w:cs="Segoe UI"/>
          <w:color w:val="000000"/>
          <w:sz w:val="22"/>
          <w:szCs w:val="22"/>
        </w:rPr>
        <w:t xml:space="preserve">нередко </w:t>
      </w:r>
      <w:r w:rsidR="00CE1CDD" w:rsidRPr="00D24415">
        <w:rPr>
          <w:rFonts w:ascii="Segoe UI" w:hAnsi="Segoe UI" w:cs="Segoe UI"/>
          <w:color w:val="000000"/>
          <w:sz w:val="22"/>
          <w:szCs w:val="22"/>
        </w:rPr>
        <w:t>причиной препятствия проведения учетно-регистрационных действий является некаче</w:t>
      </w:r>
      <w:r w:rsidR="00624BFC">
        <w:rPr>
          <w:rFonts w:ascii="Segoe UI" w:hAnsi="Segoe UI" w:cs="Segoe UI"/>
          <w:color w:val="000000"/>
          <w:sz w:val="22"/>
          <w:szCs w:val="22"/>
        </w:rPr>
        <w:t>ственная подготовка технических и</w:t>
      </w:r>
      <w:r w:rsidR="00CE1CDD" w:rsidRPr="00D24415">
        <w:rPr>
          <w:rFonts w:ascii="Segoe UI" w:hAnsi="Segoe UI" w:cs="Segoe UI"/>
          <w:color w:val="000000"/>
          <w:sz w:val="22"/>
          <w:szCs w:val="22"/>
        </w:rPr>
        <w:t xml:space="preserve"> меж</w:t>
      </w:r>
      <w:r w:rsidR="00624BFC">
        <w:rPr>
          <w:rFonts w:ascii="Segoe UI" w:hAnsi="Segoe UI" w:cs="Segoe UI"/>
          <w:color w:val="000000"/>
          <w:sz w:val="22"/>
          <w:szCs w:val="22"/>
        </w:rPr>
        <w:t xml:space="preserve">евых планов </w:t>
      </w:r>
      <w:r w:rsidR="00CE1CDD" w:rsidRPr="00D24415">
        <w:rPr>
          <w:rFonts w:ascii="Segoe UI" w:hAnsi="Segoe UI" w:cs="Segoe UI"/>
          <w:color w:val="000000"/>
          <w:sz w:val="22"/>
          <w:szCs w:val="22"/>
        </w:rPr>
        <w:t xml:space="preserve"> кадастровыми инженерами. </w:t>
      </w:r>
    </w:p>
    <w:p w:rsidR="0094135D" w:rsidRPr="0094135D" w:rsidRDefault="00624BFC" w:rsidP="00505263">
      <w:pPr>
        <w:pStyle w:val="a4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624BFC">
        <w:rPr>
          <w:rFonts w:ascii="Segoe UI" w:hAnsi="Segoe UI" w:cs="Segoe UI"/>
          <w:b/>
          <w:color w:val="000000"/>
          <w:sz w:val="22"/>
          <w:szCs w:val="22"/>
        </w:rPr>
        <w:t xml:space="preserve">Как пояснила начальник отдела </w:t>
      </w:r>
      <w:proofErr w:type="spellStart"/>
      <w:r w:rsidRPr="00624BFC">
        <w:rPr>
          <w:rFonts w:ascii="Segoe UI" w:hAnsi="Segoe UI" w:cs="Segoe UI"/>
          <w:b/>
          <w:color w:val="000000"/>
          <w:sz w:val="22"/>
          <w:szCs w:val="22"/>
        </w:rPr>
        <w:t>госрегистрации</w:t>
      </w:r>
      <w:proofErr w:type="spellEnd"/>
      <w:r w:rsidRPr="00624BFC">
        <w:rPr>
          <w:rFonts w:ascii="Segoe UI" w:hAnsi="Segoe UI" w:cs="Segoe UI"/>
          <w:b/>
          <w:color w:val="000000"/>
          <w:sz w:val="22"/>
          <w:szCs w:val="22"/>
        </w:rPr>
        <w:t xml:space="preserve"> прав публично-правовых образований </w:t>
      </w:r>
      <w:proofErr w:type="spellStart"/>
      <w:r w:rsidRPr="00624BFC">
        <w:rPr>
          <w:rFonts w:ascii="Segoe UI" w:hAnsi="Segoe UI" w:cs="Segoe UI"/>
          <w:b/>
          <w:color w:val="000000"/>
          <w:sz w:val="22"/>
          <w:szCs w:val="22"/>
        </w:rPr>
        <w:t>Алсу</w:t>
      </w:r>
      <w:proofErr w:type="spellEnd"/>
      <w:r w:rsidRPr="00624BFC">
        <w:rPr>
          <w:rFonts w:ascii="Segoe UI" w:hAnsi="Segoe UI" w:cs="Segoe UI"/>
          <w:b/>
          <w:color w:val="000000"/>
          <w:sz w:val="22"/>
          <w:szCs w:val="22"/>
        </w:rPr>
        <w:t xml:space="preserve"> Сафина,</w:t>
      </w:r>
      <w:r>
        <w:rPr>
          <w:rFonts w:ascii="Segoe UI" w:hAnsi="Segoe UI" w:cs="Segoe UI"/>
          <w:color w:val="000000"/>
          <w:sz w:val="22"/>
          <w:szCs w:val="22"/>
        </w:rPr>
        <w:t xml:space="preserve"> для оперативного информирования</w:t>
      </w:r>
      <w:r w:rsidR="00F36FC4" w:rsidRPr="00F36FC4">
        <w:rPr>
          <w:rFonts w:ascii="Segoe UI" w:hAnsi="Segoe UI" w:cs="Segoe UI"/>
          <w:color w:val="000000"/>
          <w:sz w:val="22"/>
          <w:szCs w:val="22"/>
        </w:rPr>
        <w:t xml:space="preserve"> в настоящее время</w:t>
      </w:r>
      <w:r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2"/>
          <w:szCs w:val="22"/>
        </w:rPr>
        <w:t>Росреестром</w:t>
      </w:r>
      <w:proofErr w:type="spellEnd"/>
      <w:r>
        <w:rPr>
          <w:rFonts w:ascii="Segoe UI" w:hAnsi="Segoe UI" w:cs="Segoe UI"/>
          <w:color w:val="000000"/>
          <w:sz w:val="22"/>
          <w:szCs w:val="22"/>
        </w:rPr>
        <w:t xml:space="preserve"> Татарстана</w:t>
      </w:r>
      <w:r w:rsidR="00F36FC4" w:rsidRPr="00F36FC4">
        <w:rPr>
          <w:rFonts w:ascii="Segoe UI" w:hAnsi="Segoe UI" w:cs="Segoe UI"/>
          <w:color w:val="000000"/>
          <w:sz w:val="22"/>
          <w:szCs w:val="22"/>
        </w:rPr>
        <w:t xml:space="preserve"> реализовано автоматическое уведомление кадастровых инженеров, подготовивших технические и межевые планы, а также акты обследования о положительно принятом решении по итогам рассмотрения государственными регистраторами прав заявлений по учетно-регистрационным действиям с приложением вышеуказанных документов.</w:t>
      </w:r>
      <w:r w:rsidR="00505263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94135D" w:rsidRPr="0094135D">
        <w:rPr>
          <w:rFonts w:ascii="Segoe UI" w:hAnsi="Segoe UI" w:cs="Segoe UI"/>
          <w:color w:val="000000"/>
          <w:sz w:val="22"/>
          <w:szCs w:val="22"/>
        </w:rPr>
        <w:t xml:space="preserve">Кроме того, кадастровые инженеры могут заранее получить на электронную почту информацию о возможном приостановлении и оперативно (в течение 1 дня) исправить данные или </w:t>
      </w:r>
      <w:proofErr w:type="gramStart"/>
      <w:r w:rsidR="0094135D" w:rsidRPr="0094135D">
        <w:rPr>
          <w:rFonts w:ascii="Segoe UI" w:hAnsi="Segoe UI" w:cs="Segoe UI"/>
          <w:color w:val="000000"/>
          <w:sz w:val="22"/>
          <w:szCs w:val="22"/>
        </w:rPr>
        <w:t>предоставить необходимые документы</w:t>
      </w:r>
      <w:proofErr w:type="gramEnd"/>
      <w:r w:rsidR="0094135D" w:rsidRPr="0094135D">
        <w:rPr>
          <w:rFonts w:ascii="Segoe UI" w:hAnsi="Segoe UI" w:cs="Segoe UI"/>
          <w:color w:val="000000"/>
          <w:sz w:val="22"/>
          <w:szCs w:val="22"/>
        </w:rPr>
        <w:t>.</w:t>
      </w:r>
    </w:p>
    <w:p w:rsidR="0094135D" w:rsidRPr="00916D2D" w:rsidRDefault="00916D2D" w:rsidP="0094135D">
      <w:pPr>
        <w:spacing w:before="120" w:after="120"/>
        <w:jc w:val="both"/>
        <w:rPr>
          <w:rFonts w:ascii="Segoe UI" w:eastAsia="Times New Roman" w:hAnsi="Segoe UI" w:cs="Segoe UI"/>
          <w:b/>
          <w:i/>
          <w:color w:val="000000"/>
        </w:rPr>
      </w:pPr>
      <w:r w:rsidRPr="0094135D">
        <w:rPr>
          <w:rFonts w:ascii="Segoe UI" w:eastAsia="Times New Roman" w:hAnsi="Segoe UI" w:cs="Segoe UI"/>
          <w:i/>
          <w:color w:val="000000"/>
        </w:rPr>
        <w:t xml:space="preserve"> </w:t>
      </w:r>
      <w:r w:rsidR="0094135D" w:rsidRPr="0094135D">
        <w:rPr>
          <w:rFonts w:ascii="Segoe UI" w:eastAsia="Times New Roman" w:hAnsi="Segoe UI" w:cs="Segoe UI"/>
          <w:i/>
          <w:color w:val="000000"/>
        </w:rPr>
        <w:t xml:space="preserve">«В целях снижения количества решений о приостановлении и отказов </w:t>
      </w:r>
      <w:proofErr w:type="spellStart"/>
      <w:r w:rsidR="0094135D" w:rsidRPr="0094135D">
        <w:rPr>
          <w:rFonts w:ascii="Segoe UI" w:eastAsia="Times New Roman" w:hAnsi="Segoe UI" w:cs="Segoe UI"/>
          <w:i/>
          <w:color w:val="000000"/>
        </w:rPr>
        <w:t>Росреестром</w:t>
      </w:r>
      <w:proofErr w:type="spellEnd"/>
      <w:r w:rsidR="0094135D" w:rsidRPr="0094135D">
        <w:rPr>
          <w:rFonts w:ascii="Segoe UI" w:eastAsia="Times New Roman" w:hAnsi="Segoe UI" w:cs="Segoe UI"/>
          <w:i/>
          <w:color w:val="000000"/>
        </w:rPr>
        <w:t xml:space="preserve"> Татарстана проводится типизация ошибок, допускаемых при подготовке документов, а также анализ причин приостановлений и отказов при кадастровом учете. Обобщенный анализ деятельности кадастровых инженеров направляется в СРО. По решению СРО кадастровые инженеры, которые допускают большое количество ошибок, могут быть исключены из его состава, а значит, не будут иметь право в соответствии с законом осуществ</w:t>
      </w:r>
      <w:r>
        <w:rPr>
          <w:rFonts w:ascii="Segoe UI" w:eastAsia="Times New Roman" w:hAnsi="Segoe UI" w:cs="Segoe UI"/>
          <w:i/>
          <w:color w:val="000000"/>
        </w:rPr>
        <w:t xml:space="preserve">лять свою деятельность», - отметила </w:t>
      </w:r>
      <w:proofErr w:type="spellStart"/>
      <w:r w:rsidRPr="00916D2D">
        <w:rPr>
          <w:rFonts w:ascii="Segoe UI" w:eastAsia="Times New Roman" w:hAnsi="Segoe UI" w:cs="Segoe UI"/>
          <w:b/>
          <w:i/>
          <w:color w:val="000000"/>
        </w:rPr>
        <w:t>Алсу</w:t>
      </w:r>
      <w:proofErr w:type="spellEnd"/>
      <w:r w:rsidRPr="00916D2D">
        <w:rPr>
          <w:rFonts w:ascii="Segoe UI" w:eastAsia="Times New Roman" w:hAnsi="Segoe UI" w:cs="Segoe UI"/>
          <w:b/>
          <w:i/>
          <w:color w:val="000000"/>
        </w:rPr>
        <w:t xml:space="preserve"> Сафина.</w:t>
      </w:r>
    </w:p>
    <w:p w:rsidR="00916D2D" w:rsidRPr="00624BFC" w:rsidRDefault="00916D2D" w:rsidP="00916D2D">
      <w:pPr>
        <w:pStyle w:val="a4"/>
        <w:spacing w:before="120" w:after="120"/>
        <w:ind w:left="0"/>
        <w:contextualSpacing w:val="0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624BFC">
        <w:rPr>
          <w:rFonts w:ascii="Segoe UI" w:hAnsi="Segoe UI" w:cs="Segoe UI"/>
          <w:b/>
          <w:color w:val="000000"/>
          <w:sz w:val="22"/>
          <w:szCs w:val="22"/>
        </w:rPr>
        <w:t>Типичные ошибки при подготовке межевых планов:</w:t>
      </w:r>
    </w:p>
    <w:p w:rsidR="00916D2D" w:rsidRPr="00D24415" w:rsidRDefault="00916D2D" w:rsidP="00916D2D">
      <w:pPr>
        <w:pStyle w:val="a4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D24415">
        <w:rPr>
          <w:rFonts w:ascii="Segoe UI" w:hAnsi="Segoe UI" w:cs="Segoe UI"/>
          <w:color w:val="000000"/>
          <w:sz w:val="22"/>
          <w:szCs w:val="22"/>
        </w:rPr>
        <w:t>- неверное указание кадастрового квартала, в пределах которого формируется земельный участок;</w:t>
      </w:r>
    </w:p>
    <w:p w:rsidR="00916D2D" w:rsidRPr="00D24415" w:rsidRDefault="00916D2D" w:rsidP="00916D2D">
      <w:pPr>
        <w:pStyle w:val="a4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D24415">
        <w:rPr>
          <w:rFonts w:ascii="Segoe UI" w:hAnsi="Segoe UI" w:cs="Segoe UI"/>
          <w:color w:val="000000"/>
          <w:sz w:val="22"/>
          <w:szCs w:val="22"/>
        </w:rPr>
        <w:t>- противоречивые сведения об объектах капитального строительства, расположенных в пределах земельного участка, являющегося объектом кадастровых работ;</w:t>
      </w:r>
    </w:p>
    <w:p w:rsidR="00916D2D" w:rsidRPr="00D24415" w:rsidRDefault="00916D2D" w:rsidP="00916D2D">
      <w:pPr>
        <w:pStyle w:val="a4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D24415">
        <w:rPr>
          <w:rFonts w:ascii="Segoe UI" w:hAnsi="Segoe UI" w:cs="Segoe UI"/>
          <w:color w:val="000000"/>
          <w:sz w:val="22"/>
          <w:szCs w:val="22"/>
        </w:rPr>
        <w:t>- отсутствие документа в составе межевого плана подтверждающего полномочия на согласование границ смежных земельных участков;</w:t>
      </w:r>
    </w:p>
    <w:p w:rsidR="00916D2D" w:rsidRPr="00D24415" w:rsidRDefault="00916D2D" w:rsidP="00916D2D">
      <w:pPr>
        <w:pStyle w:val="a4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D24415">
        <w:rPr>
          <w:rFonts w:ascii="Segoe UI" w:hAnsi="Segoe UI" w:cs="Segoe UI"/>
          <w:color w:val="000000"/>
          <w:sz w:val="22"/>
          <w:szCs w:val="22"/>
        </w:rPr>
        <w:t>- отсутствие акта согласования;</w:t>
      </w:r>
    </w:p>
    <w:p w:rsidR="00916D2D" w:rsidRPr="00D24415" w:rsidRDefault="00916D2D" w:rsidP="00916D2D">
      <w:pPr>
        <w:pStyle w:val="a4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D24415">
        <w:rPr>
          <w:rFonts w:ascii="Segoe UI" w:hAnsi="Segoe UI" w:cs="Segoe UI"/>
          <w:color w:val="000000"/>
          <w:sz w:val="22"/>
          <w:szCs w:val="22"/>
        </w:rPr>
        <w:t>-  отсутствие в составе межевого плана документа, содержащего сведения о границах земельного участка (графическую информацию), либо ссылка на документы, подтверждающие фактическое местоположение границ земельного участка на местности 15 и более лет с обоснованием местоположения уточняемых границ земельного участка в разделе «Заключение кадастрового инженера»;</w:t>
      </w:r>
    </w:p>
    <w:p w:rsidR="00916D2D" w:rsidRPr="00D24415" w:rsidRDefault="00916D2D" w:rsidP="00916D2D">
      <w:pPr>
        <w:pStyle w:val="a4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D24415">
        <w:rPr>
          <w:rFonts w:ascii="Segoe UI" w:hAnsi="Segoe UI" w:cs="Segoe UI"/>
          <w:color w:val="000000"/>
          <w:sz w:val="22"/>
          <w:szCs w:val="22"/>
        </w:rPr>
        <w:lastRenderedPageBreak/>
        <w:t>- отсутствие обоснованного вывода в разделе заключение кадастрового инженера о наличии реестровой ошибки в границах земельного участка, либо смежного с объектом кадастровых работ земельного участка;</w:t>
      </w:r>
    </w:p>
    <w:p w:rsidR="00916D2D" w:rsidRPr="00D24415" w:rsidRDefault="00916D2D" w:rsidP="00916D2D">
      <w:pPr>
        <w:pStyle w:val="a4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D24415">
        <w:rPr>
          <w:rFonts w:ascii="Segoe UI" w:hAnsi="Segoe UI" w:cs="Segoe UI"/>
          <w:color w:val="000000"/>
          <w:sz w:val="22"/>
          <w:szCs w:val="22"/>
        </w:rPr>
        <w:t>- отсутствие обеспечения доступа к образуемым земельным участкам;</w:t>
      </w:r>
    </w:p>
    <w:p w:rsidR="00916D2D" w:rsidRPr="00624BFC" w:rsidRDefault="00916D2D" w:rsidP="00916D2D">
      <w:pPr>
        <w:pStyle w:val="a4"/>
        <w:spacing w:before="120" w:after="120"/>
        <w:ind w:left="0"/>
        <w:contextualSpacing w:val="0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624BFC">
        <w:rPr>
          <w:rFonts w:ascii="Segoe UI" w:hAnsi="Segoe UI" w:cs="Segoe UI"/>
          <w:b/>
          <w:color w:val="000000"/>
          <w:sz w:val="22"/>
          <w:szCs w:val="22"/>
        </w:rPr>
        <w:t xml:space="preserve">Типичные ошибки при подготовке технических планов: </w:t>
      </w:r>
    </w:p>
    <w:p w:rsidR="00916D2D" w:rsidRPr="00D24415" w:rsidRDefault="00916D2D" w:rsidP="00916D2D">
      <w:pPr>
        <w:pStyle w:val="a4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D24415">
        <w:rPr>
          <w:rFonts w:ascii="Segoe UI" w:hAnsi="Segoe UI" w:cs="Segoe UI"/>
          <w:color w:val="000000"/>
          <w:sz w:val="22"/>
          <w:szCs w:val="22"/>
        </w:rPr>
        <w:t>- отсутствие поэтажных планов в составе технического плана, либо планы этажей не в формате JPEG;</w:t>
      </w:r>
    </w:p>
    <w:p w:rsidR="00916D2D" w:rsidRPr="00D24415" w:rsidRDefault="00916D2D" w:rsidP="00916D2D">
      <w:pPr>
        <w:pStyle w:val="a4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D24415">
        <w:rPr>
          <w:rFonts w:ascii="Segoe UI" w:hAnsi="Segoe UI" w:cs="Segoe UI"/>
          <w:color w:val="000000"/>
          <w:sz w:val="22"/>
          <w:szCs w:val="22"/>
        </w:rPr>
        <w:t>- неверно указан кадастровый номер земельного участка, в пределах которого расположен объект;</w:t>
      </w:r>
    </w:p>
    <w:p w:rsidR="00916D2D" w:rsidRPr="00D24415" w:rsidRDefault="00916D2D" w:rsidP="00916D2D">
      <w:pPr>
        <w:pStyle w:val="a4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D24415">
        <w:rPr>
          <w:rFonts w:ascii="Segoe UI" w:hAnsi="Segoe UI" w:cs="Segoe UI"/>
          <w:color w:val="000000"/>
          <w:sz w:val="22"/>
          <w:szCs w:val="22"/>
        </w:rPr>
        <w:t>- расхождение этажности между техническим планом и планом этажа;</w:t>
      </w:r>
    </w:p>
    <w:p w:rsidR="00916D2D" w:rsidRPr="00D24415" w:rsidRDefault="00916D2D" w:rsidP="00916D2D">
      <w:pPr>
        <w:pStyle w:val="a4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D24415">
        <w:rPr>
          <w:rFonts w:ascii="Segoe UI" w:hAnsi="Segoe UI" w:cs="Segoe UI"/>
          <w:color w:val="000000"/>
          <w:sz w:val="22"/>
          <w:szCs w:val="22"/>
        </w:rPr>
        <w:t xml:space="preserve">- в техническом плане </w:t>
      </w:r>
      <w:proofErr w:type="spellStart"/>
      <w:r w:rsidRPr="00D24415">
        <w:rPr>
          <w:rFonts w:ascii="Segoe UI" w:hAnsi="Segoe UI" w:cs="Segoe UI"/>
          <w:color w:val="000000"/>
          <w:sz w:val="22"/>
          <w:szCs w:val="22"/>
        </w:rPr>
        <w:t>невоерно</w:t>
      </w:r>
      <w:proofErr w:type="spellEnd"/>
      <w:r w:rsidRPr="00D24415">
        <w:rPr>
          <w:rFonts w:ascii="Segoe UI" w:hAnsi="Segoe UI" w:cs="Segoe UI"/>
          <w:color w:val="000000"/>
          <w:sz w:val="22"/>
          <w:szCs w:val="22"/>
        </w:rPr>
        <w:t xml:space="preserve"> указано расположение в строении. </w:t>
      </w:r>
    </w:p>
    <w:p w:rsidR="00240A28" w:rsidRDefault="00240A28" w:rsidP="00E6106B">
      <w:pPr>
        <w:pStyle w:val="a4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E6106B" w:rsidRPr="00EC3AD0" w:rsidRDefault="00E6106B" w:rsidP="00E6106B">
      <w:pPr>
        <w:pStyle w:val="a4"/>
        <w:spacing w:before="120" w:after="120"/>
        <w:ind w:left="0"/>
        <w:contextualSpacing w:val="0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Перед тем как заказать кадастровые работы, </w:t>
      </w:r>
      <w:proofErr w:type="spellStart"/>
      <w:r>
        <w:rPr>
          <w:rFonts w:ascii="Segoe UI" w:hAnsi="Segoe UI" w:cs="Segoe UI"/>
          <w:color w:val="000000"/>
          <w:sz w:val="22"/>
          <w:szCs w:val="22"/>
        </w:rPr>
        <w:t>Росреестр</w:t>
      </w:r>
      <w:proofErr w:type="spellEnd"/>
      <w:r>
        <w:rPr>
          <w:rFonts w:ascii="Segoe UI" w:hAnsi="Segoe UI" w:cs="Segoe UI"/>
          <w:color w:val="000000"/>
          <w:sz w:val="22"/>
          <w:szCs w:val="22"/>
        </w:rPr>
        <w:t xml:space="preserve"> Татарстана рекомендует ознакомиться с рейтингом кадастровых инженеров, который ежемесячно размещается на официальном сайте ведомства </w:t>
      </w:r>
      <w:r w:rsidR="00EC3AD0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="00EC3AD0" w:rsidRPr="00EC3AD0">
        <w:rPr>
          <w:rFonts w:ascii="Segoe UI" w:hAnsi="Segoe UI" w:cs="Segoe UI"/>
          <w:b/>
          <w:color w:val="000000"/>
          <w:sz w:val="22"/>
          <w:szCs w:val="22"/>
        </w:rPr>
        <w:t>rosreestr.tatarstan.ru</w:t>
      </w:r>
      <w:proofErr w:type="spellEnd"/>
      <w:r w:rsidR="00EC3AD0" w:rsidRPr="00EC3AD0">
        <w:rPr>
          <w:rFonts w:ascii="Segoe UI" w:hAnsi="Segoe UI" w:cs="Segoe UI"/>
          <w:color w:val="000000"/>
          <w:sz w:val="22"/>
          <w:szCs w:val="22"/>
        </w:rPr>
        <w:t xml:space="preserve"> </w:t>
      </w:r>
      <w:r>
        <w:rPr>
          <w:rFonts w:ascii="Segoe UI" w:hAnsi="Segoe UI" w:cs="Segoe UI"/>
          <w:color w:val="000000"/>
          <w:sz w:val="22"/>
          <w:szCs w:val="22"/>
        </w:rPr>
        <w:t>в разделе</w:t>
      </w:r>
      <w:r w:rsidR="00EC3AD0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EC3AD0" w:rsidRPr="00EC3AD0">
        <w:rPr>
          <w:rFonts w:ascii="Segoe UI" w:hAnsi="Segoe UI" w:cs="Segoe UI"/>
          <w:b/>
          <w:color w:val="000000"/>
          <w:sz w:val="22"/>
          <w:szCs w:val="22"/>
        </w:rPr>
        <w:t xml:space="preserve">«Выбери кадастрового инженера». </w:t>
      </w:r>
      <w:r w:rsidRPr="00EC3AD0">
        <w:rPr>
          <w:rFonts w:ascii="Segoe UI" w:hAnsi="Segoe UI" w:cs="Segoe UI"/>
          <w:b/>
          <w:color w:val="000000"/>
          <w:sz w:val="22"/>
          <w:szCs w:val="22"/>
        </w:rPr>
        <w:t xml:space="preserve">  </w:t>
      </w:r>
    </w:p>
    <w:p w:rsidR="00E6106B" w:rsidRPr="00F36FC4" w:rsidRDefault="00E6106B" w:rsidP="00E6106B">
      <w:pPr>
        <w:pStyle w:val="a4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EC223F">
        <w:rPr>
          <w:rFonts w:ascii="Segoe UI" w:hAnsi="Segoe UI" w:cs="Segoe UI"/>
          <w:color w:val="000000"/>
          <w:sz w:val="22"/>
          <w:szCs w:val="22"/>
        </w:rPr>
        <w:t>Если</w:t>
      </w:r>
      <w:r>
        <w:rPr>
          <w:rFonts w:ascii="Segoe UI" w:hAnsi="Segoe UI" w:cs="Segoe UI"/>
          <w:color w:val="000000"/>
          <w:sz w:val="22"/>
          <w:szCs w:val="22"/>
        </w:rPr>
        <w:t xml:space="preserve"> же вы уже столкнулись с недобросовестным кадастровым инженером</w:t>
      </w:r>
      <w:r w:rsidRPr="00EC223F">
        <w:rPr>
          <w:rFonts w:ascii="Segoe UI" w:hAnsi="Segoe UI" w:cs="Segoe UI"/>
          <w:color w:val="000000"/>
          <w:sz w:val="22"/>
          <w:szCs w:val="22"/>
        </w:rPr>
        <w:t xml:space="preserve"> </w:t>
      </w:r>
      <w:r>
        <w:rPr>
          <w:rFonts w:ascii="Segoe UI" w:hAnsi="Segoe UI" w:cs="Segoe UI"/>
          <w:color w:val="000000"/>
          <w:sz w:val="22"/>
          <w:szCs w:val="22"/>
        </w:rPr>
        <w:t xml:space="preserve">и </w:t>
      </w:r>
      <w:r w:rsidRPr="00EC223F">
        <w:rPr>
          <w:rFonts w:ascii="Segoe UI" w:hAnsi="Segoe UI" w:cs="Segoe UI"/>
          <w:color w:val="000000"/>
          <w:sz w:val="22"/>
          <w:szCs w:val="22"/>
        </w:rPr>
        <w:t>у вас есть претензии к</w:t>
      </w:r>
      <w:r>
        <w:rPr>
          <w:rFonts w:ascii="Segoe UI" w:hAnsi="Segoe UI" w:cs="Segoe UI"/>
          <w:color w:val="000000"/>
          <w:sz w:val="22"/>
          <w:szCs w:val="22"/>
        </w:rPr>
        <w:t xml:space="preserve"> его работе</w:t>
      </w:r>
      <w:r w:rsidRPr="00EC223F">
        <w:rPr>
          <w:rFonts w:ascii="Segoe UI" w:hAnsi="Segoe UI" w:cs="Segoe UI"/>
          <w:color w:val="000000"/>
          <w:sz w:val="22"/>
          <w:szCs w:val="22"/>
        </w:rPr>
        <w:t>, рекомендуем на сайте «Реестр кадастровых инженеров» узнать о членстве данного кадастрового инженера и направить жалобу в то СРО, членом которого является кадастровый инженер.</w:t>
      </w:r>
    </w:p>
    <w:p w:rsidR="00E6106B" w:rsidRPr="00CD358C" w:rsidRDefault="00E6106B" w:rsidP="00E6106B">
      <w:pPr>
        <w:pStyle w:val="a4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В Татарстане з</w:t>
      </w:r>
      <w:r w:rsidRPr="00CD358C">
        <w:rPr>
          <w:rFonts w:ascii="Segoe UI" w:hAnsi="Segoe UI" w:cs="Segoe UI"/>
          <w:color w:val="000000"/>
          <w:sz w:val="22"/>
          <w:szCs w:val="22"/>
        </w:rPr>
        <w:t xml:space="preserve">аказчики, недовольные качеством работы конкретного кадастрового инженера, могут высказать свои замечания в СРО «Ассоциация кадастровых инженеров Поволжья» </w:t>
      </w:r>
      <w:proofErr w:type="gramStart"/>
      <w:r w:rsidRPr="00CD358C">
        <w:rPr>
          <w:rFonts w:ascii="Segoe UI" w:hAnsi="Segoe UI" w:cs="Segoe UI"/>
          <w:color w:val="000000"/>
          <w:sz w:val="22"/>
          <w:szCs w:val="22"/>
        </w:rPr>
        <w:t>по</w:t>
      </w:r>
      <w:proofErr w:type="gramEnd"/>
      <w:r w:rsidRPr="00CD358C">
        <w:rPr>
          <w:rFonts w:ascii="Segoe UI" w:hAnsi="Segoe UI" w:cs="Segoe UI"/>
          <w:color w:val="000000"/>
          <w:sz w:val="22"/>
          <w:szCs w:val="22"/>
        </w:rPr>
        <w:t xml:space="preserve"> тел. +</w:t>
      </w:r>
      <w:r w:rsidRPr="00505263">
        <w:rPr>
          <w:rFonts w:ascii="Segoe UI" w:hAnsi="Segoe UI" w:cs="Segoe UI"/>
          <w:b/>
          <w:color w:val="000000"/>
          <w:sz w:val="22"/>
          <w:szCs w:val="22"/>
        </w:rPr>
        <w:t>7 (843) 291-05-10.</w:t>
      </w:r>
      <w:r w:rsidRPr="00CD358C">
        <w:rPr>
          <w:rFonts w:ascii="Segoe UI" w:hAnsi="Segoe UI" w:cs="Segoe UI"/>
          <w:color w:val="000000"/>
          <w:sz w:val="22"/>
          <w:szCs w:val="22"/>
        </w:rPr>
        <w:t xml:space="preserve"> Здесь всегда </w:t>
      </w:r>
      <w:proofErr w:type="gramStart"/>
      <w:r w:rsidRPr="00CD358C">
        <w:rPr>
          <w:rFonts w:ascii="Segoe UI" w:hAnsi="Segoe UI" w:cs="Segoe UI"/>
          <w:color w:val="000000"/>
          <w:sz w:val="22"/>
          <w:szCs w:val="22"/>
        </w:rPr>
        <w:t>открыты</w:t>
      </w:r>
      <w:proofErr w:type="gramEnd"/>
      <w:r w:rsidRPr="00CD358C">
        <w:rPr>
          <w:rFonts w:ascii="Segoe UI" w:hAnsi="Segoe UI" w:cs="Segoe UI"/>
          <w:color w:val="000000"/>
          <w:sz w:val="22"/>
          <w:szCs w:val="22"/>
        </w:rPr>
        <w:t xml:space="preserve"> к общению и готовы помочь в решении возникших проблем.</w:t>
      </w:r>
    </w:p>
    <w:p w:rsidR="00E6106B" w:rsidRDefault="00E6106B" w:rsidP="00E6106B">
      <w:pPr>
        <w:pStyle w:val="a4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624BFC" w:rsidRDefault="00624BFC" w:rsidP="00D24415">
      <w:pPr>
        <w:spacing w:after="0"/>
        <w:jc w:val="right"/>
        <w:rPr>
          <w:rFonts w:ascii="Segoe UI Light" w:eastAsia="Times New Roman" w:hAnsi="Segoe UI Light" w:cs="Segoe UI Light"/>
          <w:sz w:val="20"/>
          <w:szCs w:val="20"/>
        </w:rPr>
      </w:pPr>
    </w:p>
    <w:p w:rsidR="00673DC5" w:rsidRDefault="00673DC5" w:rsidP="00D24415">
      <w:pPr>
        <w:spacing w:after="0"/>
        <w:jc w:val="right"/>
        <w:rPr>
          <w:rFonts w:ascii="Segoe UI Light" w:eastAsia="Times New Roman" w:hAnsi="Segoe UI Light" w:cs="Segoe UI Light"/>
          <w:sz w:val="20"/>
          <w:szCs w:val="20"/>
        </w:rPr>
      </w:pPr>
    </w:p>
    <w:p w:rsidR="00673DC5" w:rsidRDefault="00673DC5" w:rsidP="00D24415">
      <w:pPr>
        <w:spacing w:after="0"/>
        <w:jc w:val="right"/>
        <w:rPr>
          <w:rFonts w:ascii="Segoe UI Light" w:eastAsia="Times New Roman" w:hAnsi="Segoe UI Light" w:cs="Segoe UI Light"/>
          <w:sz w:val="20"/>
          <w:szCs w:val="20"/>
        </w:rPr>
      </w:pPr>
    </w:p>
    <w:p w:rsidR="00624BFC" w:rsidRDefault="00624BFC" w:rsidP="00D24415">
      <w:pPr>
        <w:spacing w:after="0"/>
        <w:jc w:val="right"/>
        <w:rPr>
          <w:rFonts w:ascii="Segoe UI Light" w:eastAsia="Times New Roman" w:hAnsi="Segoe UI Light" w:cs="Segoe UI Light"/>
          <w:sz w:val="20"/>
          <w:szCs w:val="20"/>
        </w:rPr>
      </w:pPr>
    </w:p>
    <w:p w:rsidR="00624BFC" w:rsidRDefault="00624BFC" w:rsidP="00D24415">
      <w:pPr>
        <w:spacing w:after="0"/>
        <w:jc w:val="right"/>
        <w:rPr>
          <w:rFonts w:ascii="Segoe UI Light" w:eastAsia="Times New Roman" w:hAnsi="Segoe UI Light" w:cs="Segoe UI Light"/>
          <w:sz w:val="20"/>
          <w:szCs w:val="20"/>
        </w:rPr>
      </w:pPr>
    </w:p>
    <w:p w:rsidR="00EC3AD0" w:rsidRDefault="00EC3AD0" w:rsidP="00D24415">
      <w:pPr>
        <w:spacing w:after="0"/>
        <w:jc w:val="right"/>
        <w:rPr>
          <w:rFonts w:ascii="Segoe UI Light" w:eastAsia="Times New Roman" w:hAnsi="Segoe UI Light" w:cs="Segoe UI Light"/>
          <w:sz w:val="20"/>
          <w:szCs w:val="20"/>
        </w:rPr>
      </w:pPr>
    </w:p>
    <w:p w:rsidR="00EC3AD0" w:rsidRDefault="00EC3AD0" w:rsidP="00D24415">
      <w:pPr>
        <w:spacing w:after="0"/>
        <w:jc w:val="right"/>
        <w:rPr>
          <w:rFonts w:ascii="Segoe UI Light" w:eastAsia="Times New Roman" w:hAnsi="Segoe UI Light" w:cs="Segoe UI Light"/>
          <w:sz w:val="20"/>
          <w:szCs w:val="20"/>
        </w:rPr>
      </w:pPr>
    </w:p>
    <w:p w:rsidR="00EC3AD0" w:rsidRDefault="00EC3AD0" w:rsidP="00D24415">
      <w:pPr>
        <w:spacing w:after="0"/>
        <w:jc w:val="right"/>
        <w:rPr>
          <w:rFonts w:ascii="Segoe UI Light" w:eastAsia="Times New Roman" w:hAnsi="Segoe UI Light" w:cs="Segoe UI Light"/>
          <w:sz w:val="20"/>
          <w:szCs w:val="20"/>
        </w:rPr>
      </w:pPr>
    </w:p>
    <w:p w:rsidR="00EC3AD0" w:rsidRDefault="00EC3AD0" w:rsidP="00D24415">
      <w:pPr>
        <w:spacing w:after="0"/>
        <w:jc w:val="right"/>
        <w:rPr>
          <w:rFonts w:ascii="Segoe UI Light" w:eastAsia="Times New Roman" w:hAnsi="Segoe UI Light" w:cs="Segoe UI Light"/>
          <w:sz w:val="20"/>
          <w:szCs w:val="20"/>
        </w:rPr>
      </w:pPr>
    </w:p>
    <w:p w:rsidR="00EC3AD0" w:rsidRDefault="00EC3AD0" w:rsidP="00D24415">
      <w:pPr>
        <w:spacing w:after="0"/>
        <w:jc w:val="right"/>
        <w:rPr>
          <w:rFonts w:ascii="Segoe UI Light" w:eastAsia="Times New Roman" w:hAnsi="Segoe UI Light" w:cs="Segoe UI Light"/>
          <w:sz w:val="20"/>
          <w:szCs w:val="20"/>
        </w:rPr>
      </w:pPr>
    </w:p>
    <w:p w:rsidR="00EC3AD0" w:rsidRDefault="00EC3AD0" w:rsidP="00D24415">
      <w:pPr>
        <w:spacing w:after="0"/>
        <w:jc w:val="right"/>
        <w:rPr>
          <w:rFonts w:ascii="Segoe UI Light" w:eastAsia="Times New Roman" w:hAnsi="Segoe UI Light" w:cs="Segoe UI Light"/>
          <w:sz w:val="20"/>
          <w:szCs w:val="20"/>
        </w:rPr>
      </w:pPr>
    </w:p>
    <w:p w:rsidR="00EC3AD0" w:rsidRDefault="00EC3AD0" w:rsidP="00D24415">
      <w:pPr>
        <w:spacing w:after="0"/>
        <w:jc w:val="right"/>
        <w:rPr>
          <w:rFonts w:ascii="Segoe UI Light" w:eastAsia="Times New Roman" w:hAnsi="Segoe UI Light" w:cs="Segoe UI Light"/>
          <w:sz w:val="20"/>
          <w:szCs w:val="20"/>
        </w:rPr>
      </w:pPr>
    </w:p>
    <w:p w:rsidR="00EC3AD0" w:rsidRDefault="00EC3AD0" w:rsidP="00D24415">
      <w:pPr>
        <w:spacing w:after="0"/>
        <w:jc w:val="right"/>
        <w:rPr>
          <w:rFonts w:ascii="Segoe UI Light" w:eastAsia="Times New Roman" w:hAnsi="Segoe UI Light" w:cs="Segoe UI Light"/>
          <w:sz w:val="20"/>
          <w:szCs w:val="20"/>
        </w:rPr>
      </w:pPr>
    </w:p>
    <w:p w:rsidR="00EC3AD0" w:rsidRDefault="00EC3AD0" w:rsidP="00D24415">
      <w:pPr>
        <w:spacing w:after="0"/>
        <w:jc w:val="right"/>
        <w:rPr>
          <w:rFonts w:ascii="Segoe UI Light" w:eastAsia="Times New Roman" w:hAnsi="Segoe UI Light" w:cs="Segoe UI Light"/>
          <w:sz w:val="20"/>
          <w:szCs w:val="20"/>
        </w:rPr>
      </w:pPr>
    </w:p>
    <w:p w:rsidR="00D24415" w:rsidRPr="00174E77" w:rsidRDefault="00D24415" w:rsidP="00D24415">
      <w:pPr>
        <w:spacing w:after="0"/>
        <w:jc w:val="right"/>
        <w:rPr>
          <w:rFonts w:ascii="Segoe UI Light" w:eastAsia="Times New Roman" w:hAnsi="Segoe UI Light" w:cs="Segoe UI Light"/>
          <w:sz w:val="20"/>
          <w:szCs w:val="20"/>
        </w:rPr>
      </w:pPr>
      <w:r w:rsidRPr="00174E77">
        <w:rPr>
          <w:rFonts w:ascii="Segoe UI Light" w:eastAsia="Times New Roman" w:hAnsi="Segoe UI Light" w:cs="Segoe UI Light"/>
          <w:sz w:val="20"/>
          <w:szCs w:val="20"/>
        </w:rPr>
        <w:t>Контакты для СМИ</w:t>
      </w:r>
    </w:p>
    <w:p w:rsidR="00D24415" w:rsidRPr="00174E77" w:rsidRDefault="00D24415" w:rsidP="00D24415">
      <w:pPr>
        <w:spacing w:after="0"/>
        <w:jc w:val="right"/>
        <w:rPr>
          <w:rFonts w:ascii="Segoe UI Light" w:eastAsia="Times New Roman" w:hAnsi="Segoe UI Light" w:cs="Segoe UI Light"/>
          <w:sz w:val="20"/>
          <w:szCs w:val="20"/>
        </w:rPr>
      </w:pPr>
      <w:r w:rsidRPr="00174E77">
        <w:rPr>
          <w:rFonts w:ascii="Segoe UI Light" w:eastAsia="Times New Roman" w:hAnsi="Segoe UI Light" w:cs="Segoe UI Light"/>
          <w:sz w:val="20"/>
          <w:szCs w:val="20"/>
        </w:rPr>
        <w:t xml:space="preserve">Пресс-служба </w:t>
      </w:r>
      <w:proofErr w:type="spellStart"/>
      <w:r w:rsidRPr="00174E77">
        <w:rPr>
          <w:rFonts w:ascii="Segoe UI Light" w:eastAsia="Times New Roman" w:hAnsi="Segoe UI Light" w:cs="Segoe UI Light"/>
          <w:sz w:val="20"/>
          <w:szCs w:val="20"/>
        </w:rPr>
        <w:t>Росреестра</w:t>
      </w:r>
      <w:proofErr w:type="spellEnd"/>
      <w:r w:rsidRPr="00174E77">
        <w:rPr>
          <w:rFonts w:ascii="Segoe UI Light" w:eastAsia="Times New Roman" w:hAnsi="Segoe UI Light" w:cs="Segoe UI Light"/>
          <w:sz w:val="20"/>
          <w:szCs w:val="20"/>
        </w:rPr>
        <w:t xml:space="preserve"> Татарстана </w:t>
      </w:r>
    </w:p>
    <w:p w:rsidR="00D24415" w:rsidRDefault="00D24415" w:rsidP="00D24415">
      <w:pPr>
        <w:tabs>
          <w:tab w:val="left" w:pos="10246"/>
        </w:tabs>
        <w:spacing w:after="0"/>
        <w:jc w:val="right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 xml:space="preserve">255-25-80 – </w:t>
      </w:r>
      <w:proofErr w:type="spellStart"/>
      <w:r>
        <w:rPr>
          <w:rFonts w:ascii="Segoe UI Light" w:hAnsi="Segoe UI Light"/>
          <w:sz w:val="20"/>
        </w:rPr>
        <w:t>Галиуллина</w:t>
      </w:r>
      <w:proofErr w:type="spellEnd"/>
      <w:r>
        <w:rPr>
          <w:rFonts w:ascii="Segoe UI Light" w:hAnsi="Segoe UI Light"/>
          <w:sz w:val="20"/>
        </w:rPr>
        <w:t xml:space="preserve"> Галина</w:t>
      </w:r>
    </w:p>
    <w:p w:rsidR="00D24415" w:rsidRPr="00174E77" w:rsidRDefault="00D24415" w:rsidP="00D24415">
      <w:pPr>
        <w:spacing w:after="0"/>
        <w:jc w:val="right"/>
        <w:rPr>
          <w:rFonts w:ascii="Segoe UI Light" w:eastAsia="Times New Roman" w:hAnsi="Segoe UI Light" w:cs="Segoe UI Light"/>
          <w:sz w:val="20"/>
          <w:szCs w:val="20"/>
        </w:rPr>
      </w:pPr>
      <w:r w:rsidRPr="00174E77">
        <w:rPr>
          <w:rFonts w:ascii="Segoe UI Light" w:eastAsia="Times New Roman" w:hAnsi="Segoe UI Light" w:cs="Segoe UI Light"/>
          <w:sz w:val="20"/>
          <w:szCs w:val="20"/>
        </w:rPr>
        <w:t>www.instagram.com/rosreestr_tatarstana</w:t>
      </w:r>
    </w:p>
    <w:p w:rsidR="00D24415" w:rsidRDefault="00A958DF" w:rsidP="00CD358C">
      <w:pPr>
        <w:spacing w:after="0"/>
        <w:jc w:val="right"/>
        <w:rPr>
          <w:rFonts w:ascii="Segoe UI" w:hAnsi="Segoe UI" w:cs="Segoe UI"/>
          <w:color w:val="000000"/>
        </w:rPr>
      </w:pPr>
      <w:hyperlink r:id="rId6" w:history="1">
        <w:r w:rsidR="00CD358C" w:rsidRPr="00775DD2">
          <w:rPr>
            <w:rStyle w:val="a5"/>
            <w:rFonts w:ascii="Segoe UI Light" w:eastAsia="Times New Roman" w:hAnsi="Segoe UI Light" w:cs="Segoe UI Light"/>
            <w:sz w:val="20"/>
            <w:szCs w:val="20"/>
          </w:rPr>
          <w:t>https://rosreestr.tatarstan.ru</w:t>
        </w:r>
      </w:hyperlink>
      <w:r w:rsidR="00CD358C">
        <w:rPr>
          <w:rFonts w:ascii="Segoe UI Light" w:eastAsia="Times New Roman" w:hAnsi="Segoe UI Light" w:cs="Segoe UI Light"/>
          <w:sz w:val="20"/>
          <w:szCs w:val="20"/>
        </w:rPr>
        <w:t xml:space="preserve"> </w:t>
      </w:r>
    </w:p>
    <w:sectPr w:rsidR="00D24415" w:rsidSect="00A16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4585"/>
    <w:rsid w:val="00033EDA"/>
    <w:rsid w:val="00200ED6"/>
    <w:rsid w:val="00240A28"/>
    <w:rsid w:val="004F2CDE"/>
    <w:rsid w:val="00505263"/>
    <w:rsid w:val="00541AF4"/>
    <w:rsid w:val="00624BFC"/>
    <w:rsid w:val="00673DC5"/>
    <w:rsid w:val="007D5935"/>
    <w:rsid w:val="008236FE"/>
    <w:rsid w:val="00916D2D"/>
    <w:rsid w:val="0094135D"/>
    <w:rsid w:val="00A16C8A"/>
    <w:rsid w:val="00A343F4"/>
    <w:rsid w:val="00A958DF"/>
    <w:rsid w:val="00B369D2"/>
    <w:rsid w:val="00B44585"/>
    <w:rsid w:val="00BD6258"/>
    <w:rsid w:val="00CD358C"/>
    <w:rsid w:val="00CE1CDD"/>
    <w:rsid w:val="00CE4F46"/>
    <w:rsid w:val="00CE6605"/>
    <w:rsid w:val="00D24415"/>
    <w:rsid w:val="00D865FA"/>
    <w:rsid w:val="00DF40B0"/>
    <w:rsid w:val="00E6106B"/>
    <w:rsid w:val="00EC223F"/>
    <w:rsid w:val="00EC3AD0"/>
    <w:rsid w:val="00F36FC4"/>
    <w:rsid w:val="00FB4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D2441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4">
    <w:name w:val="List Paragraph"/>
    <w:basedOn w:val="a"/>
    <w:uiPriority w:val="34"/>
    <w:qFormat/>
    <w:rsid w:val="00D244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D35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1D141-472F-4B12-92BB-026544ADD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18</cp:revision>
  <cp:lastPrinted>2021-06-03T12:03:00Z</cp:lastPrinted>
  <dcterms:created xsi:type="dcterms:W3CDTF">2021-06-03T10:16:00Z</dcterms:created>
  <dcterms:modified xsi:type="dcterms:W3CDTF">2021-06-04T05:19:00Z</dcterms:modified>
</cp:coreProperties>
</file>