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A7" w:rsidRDefault="002E4DA7" w:rsidP="002E4DA7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9D9031D" wp14:editId="75595655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876425" cy="771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  <w:t xml:space="preserve">                                                                            </w:t>
      </w:r>
    </w:p>
    <w:p w:rsidR="002E4DA7" w:rsidRPr="00A6690F" w:rsidRDefault="002E4DA7" w:rsidP="002E4DA7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106D17" w:rsidRDefault="00174E77" w:rsidP="00174E77">
      <w:pPr>
        <w:spacing w:after="200" w:line="276" w:lineRule="auto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0</w:t>
      </w:r>
      <w:r w:rsidR="0090374F">
        <w:rPr>
          <w:rFonts w:ascii="Segoe UI" w:hAnsi="Segoe UI" w:cs="Segoe UI"/>
          <w:b/>
          <w:sz w:val="24"/>
          <w:szCs w:val="28"/>
          <w:lang w:eastAsia="sk-SK"/>
        </w:rPr>
        <w:t>6</w:t>
      </w:r>
      <w:r>
        <w:rPr>
          <w:rFonts w:ascii="Segoe UI" w:hAnsi="Segoe UI" w:cs="Segoe UI"/>
          <w:b/>
          <w:sz w:val="24"/>
          <w:szCs w:val="28"/>
          <w:lang w:eastAsia="sk-SK"/>
        </w:rPr>
        <w:t>.04.2021</w:t>
      </w:r>
    </w:p>
    <w:p w:rsidR="002E4DA7" w:rsidRDefault="002E4DA7" w:rsidP="00106D17">
      <w:pPr>
        <w:spacing w:after="200" w:line="276" w:lineRule="auto"/>
        <w:rPr>
          <w:rFonts w:ascii="Segoe UI" w:hAnsi="Segoe UI" w:cs="Segoe UI"/>
          <w:b/>
          <w:sz w:val="24"/>
          <w:szCs w:val="28"/>
          <w:lang w:eastAsia="sk-SK"/>
        </w:rPr>
      </w:pPr>
    </w:p>
    <w:p w:rsidR="0090374F" w:rsidRPr="0090374F" w:rsidRDefault="0090374F" w:rsidP="0090374F">
      <w:pPr>
        <w:pStyle w:val="a5"/>
        <w:shd w:val="clear" w:color="auto" w:fill="FEFEFE"/>
        <w:spacing w:before="0" w:beforeAutospacing="0" w:after="435" w:afterAutospacing="0"/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 w:rsidRPr="0090374F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Росреестр Татарстана: подписан закон о гаражной амнистии</w:t>
      </w:r>
    </w:p>
    <w:p w:rsid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Cs/>
          <w:i/>
          <w:iCs/>
          <w:lang w:eastAsia="sk-SK"/>
        </w:rPr>
      </w:pPr>
      <w:r w:rsidRPr="0090374F">
        <w:rPr>
          <w:rFonts w:ascii="Segoe UI Light" w:eastAsia="Calibri" w:hAnsi="Segoe UI Light" w:cs="Segoe UI Light"/>
          <w:bCs/>
          <w:i/>
          <w:iCs/>
          <w:lang w:eastAsia="sk-SK"/>
        </w:rPr>
        <w:t>5 апреля Владимир Путин подписал Федеральный закон «О внесении изменений в отдельные законодательные акты Российской Федерации»</w:t>
      </w:r>
    </w:p>
    <w:p w:rsidR="0090374F" w:rsidRP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Cs/>
          <w:i/>
          <w:iCs/>
          <w:lang w:eastAsia="sk-SK"/>
        </w:rPr>
      </w:pPr>
    </w:p>
    <w:p w:rsid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Cs/>
          <w:lang w:eastAsia="sk-SK"/>
        </w:rPr>
      </w:pPr>
      <w:r w:rsidRPr="0090374F">
        <w:rPr>
          <w:rFonts w:ascii="Segoe UI Light" w:eastAsia="Calibri" w:hAnsi="Segoe UI Light" w:cs="Segoe UI Light"/>
          <w:bCs/>
          <w:lang w:eastAsia="sk-SK"/>
        </w:rPr>
        <w:t>Федеральным законом определяется перечень необходимых документов и порядок бесплатного предоставления до 1 сентября 2026 года гражданам в собственность находящихся в государственной или муниципальной собственности земельных участков, на которых расположены гаражи, возведённые до дня введения в действие Градостроительного кодекса Российской Федерации.</w:t>
      </w:r>
    </w:p>
    <w:p w:rsidR="0090374F" w:rsidRP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Cs/>
          <w:lang w:eastAsia="sk-SK"/>
        </w:rPr>
      </w:pPr>
    </w:p>
    <w:p w:rsid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Cs/>
          <w:lang w:eastAsia="sk-SK"/>
        </w:rPr>
      </w:pPr>
      <w:r w:rsidRPr="0090374F">
        <w:rPr>
          <w:rFonts w:ascii="Segoe UI Light" w:eastAsia="Calibri" w:hAnsi="Segoe UI Light" w:cs="Segoe UI Light"/>
          <w:bCs/>
          <w:lang w:eastAsia="sk-SK"/>
        </w:rPr>
        <w:t>В частности, предусматривается, что в принятии решения о предварительном согласовании предоставления земельного участка или о предоставлении земельного участка должно быть отказано, если соответствующий гараж в судебном или ином предусмотренном законом порядке признан самовольной постройкой, подлежащей сносу.</w:t>
      </w:r>
    </w:p>
    <w:p w:rsidR="0090374F" w:rsidRP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Cs/>
          <w:lang w:eastAsia="sk-SK"/>
        </w:rPr>
      </w:pPr>
    </w:p>
    <w:p w:rsid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/>
          <w:lang w:eastAsia="sk-SK"/>
        </w:rPr>
      </w:pPr>
      <w:r w:rsidRPr="0090374F">
        <w:rPr>
          <w:rFonts w:ascii="Segoe UI Light" w:eastAsia="Calibri" w:hAnsi="Segoe UI Light" w:cs="Segoe UI Light"/>
          <w:bCs/>
          <w:lang w:eastAsia="sk-SK"/>
        </w:rPr>
        <w:t xml:space="preserve">«Кроме того, устанавливается, что граждане, использующие гаражи, и собственники гаражей вправе использовать земельные участки, предназначенные для общего пользования, для прохода и проезда к гаражам свободно и без взимания платы» - отметила заместитель руководителя Управления Росреестра по Республике Татарстан </w:t>
      </w:r>
      <w:r w:rsidRPr="0090374F">
        <w:rPr>
          <w:rFonts w:ascii="Segoe UI Light" w:eastAsia="Calibri" w:hAnsi="Segoe UI Light" w:cs="Segoe UI Light"/>
          <w:b/>
          <w:lang w:eastAsia="sk-SK"/>
        </w:rPr>
        <w:t>Лилия Бурганова</w:t>
      </w:r>
      <w:r>
        <w:rPr>
          <w:rFonts w:ascii="Segoe UI Light" w:eastAsia="Calibri" w:hAnsi="Segoe UI Light" w:cs="Segoe UI Light"/>
          <w:b/>
          <w:lang w:eastAsia="sk-SK"/>
        </w:rPr>
        <w:t>.</w:t>
      </w:r>
    </w:p>
    <w:p w:rsidR="0090374F" w:rsidRP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/>
          <w:lang w:eastAsia="sk-SK"/>
        </w:rPr>
      </w:pPr>
    </w:p>
    <w:p w:rsidR="0090374F" w:rsidRPr="0090374F" w:rsidRDefault="0090374F" w:rsidP="0090374F">
      <w:pPr>
        <w:spacing w:after="0"/>
        <w:ind w:firstLine="708"/>
        <w:jc w:val="both"/>
        <w:rPr>
          <w:rFonts w:ascii="Segoe UI Light" w:hAnsi="Segoe UI Light" w:cs="Segoe UI Light"/>
          <w:bCs/>
          <w:sz w:val="24"/>
          <w:szCs w:val="24"/>
          <w:lang w:eastAsia="sk-SK"/>
        </w:rPr>
      </w:pPr>
      <w:r w:rsidRPr="0090374F">
        <w:rPr>
          <w:rFonts w:ascii="Segoe UI Light" w:hAnsi="Segoe UI Light" w:cs="Segoe UI Light"/>
          <w:bCs/>
          <w:sz w:val="24"/>
          <w:szCs w:val="24"/>
          <w:lang w:eastAsia="sk-SK"/>
        </w:rPr>
        <w:t xml:space="preserve">Также </w:t>
      </w:r>
      <w:r w:rsidRPr="0090374F">
        <w:rPr>
          <w:rFonts w:ascii="Segoe UI Light" w:hAnsi="Segoe UI Light" w:cs="Segoe UI Light"/>
          <w:b/>
          <w:sz w:val="24"/>
          <w:szCs w:val="24"/>
          <w:lang w:eastAsia="sk-SK"/>
        </w:rPr>
        <w:t>Росреестр Татарстана</w:t>
      </w:r>
      <w:r w:rsidRPr="0090374F">
        <w:rPr>
          <w:rFonts w:ascii="Segoe UI Light" w:hAnsi="Segoe UI Light" w:cs="Segoe UI Light"/>
          <w:bCs/>
          <w:sz w:val="24"/>
          <w:szCs w:val="24"/>
          <w:lang w:eastAsia="sk-SK"/>
        </w:rPr>
        <w:t xml:space="preserve"> сообщает о готовности оказать максимальную поддержку органам исполнительной власти республики, в том числе консультационную и методическую помощь, чтобы у граждан не возникало проблем при оформлении прав на гаражные объекты. </w:t>
      </w:r>
    </w:p>
    <w:p w:rsidR="0090374F" w:rsidRPr="0090374F" w:rsidRDefault="0090374F" w:rsidP="0090374F">
      <w:pPr>
        <w:spacing w:after="0"/>
        <w:ind w:firstLine="708"/>
        <w:jc w:val="both"/>
        <w:rPr>
          <w:rFonts w:ascii="Segoe UI Light" w:hAnsi="Segoe UI Light" w:cs="Segoe UI Light"/>
          <w:bCs/>
          <w:sz w:val="24"/>
          <w:szCs w:val="24"/>
          <w:lang w:eastAsia="sk-SK"/>
        </w:rPr>
      </w:pPr>
      <w:r w:rsidRPr="0090374F">
        <w:rPr>
          <w:rFonts w:ascii="Segoe UI Light" w:hAnsi="Segoe UI Light" w:cs="Segoe UI Light"/>
          <w:bCs/>
          <w:sz w:val="24"/>
          <w:szCs w:val="24"/>
          <w:lang w:eastAsia="sk-SK"/>
        </w:rPr>
        <w:t xml:space="preserve">В республике по данным Единого государственного реестра недвижимости около 50 тысяч объектов недвижимости с назначением гаражи не имеют сведений о правообладателях. Всего же в России насчитывается примерно 3,5 млн гаражей. Это, конечно, без </w:t>
      </w:r>
      <w:proofErr w:type="gramStart"/>
      <w:r w:rsidRPr="0090374F">
        <w:rPr>
          <w:rFonts w:ascii="Segoe UI Light" w:hAnsi="Segoe UI Light" w:cs="Segoe UI Light"/>
          <w:bCs/>
          <w:sz w:val="24"/>
          <w:szCs w:val="24"/>
          <w:lang w:eastAsia="sk-SK"/>
        </w:rPr>
        <w:t>учета  самовольно</w:t>
      </w:r>
      <w:proofErr w:type="gramEnd"/>
      <w:r w:rsidRPr="0090374F">
        <w:rPr>
          <w:rFonts w:ascii="Segoe UI Light" w:hAnsi="Segoe UI Light" w:cs="Segoe UI Light"/>
          <w:bCs/>
          <w:sz w:val="24"/>
          <w:szCs w:val="24"/>
          <w:lang w:eastAsia="sk-SK"/>
        </w:rPr>
        <w:t xml:space="preserve"> возведенных гаражей, по ним точных статистических данных о количестве не существует.</w:t>
      </w:r>
    </w:p>
    <w:p w:rsidR="0090374F" w:rsidRDefault="0090374F" w:rsidP="0090374F">
      <w:pPr>
        <w:spacing w:after="0"/>
        <w:ind w:firstLine="708"/>
        <w:jc w:val="both"/>
        <w:rPr>
          <w:rFonts w:ascii="Segoe UI Light" w:hAnsi="Segoe UI Light" w:cs="Segoe UI Light"/>
          <w:b/>
          <w:sz w:val="24"/>
          <w:szCs w:val="24"/>
          <w:lang w:eastAsia="sk-SK"/>
        </w:rPr>
      </w:pPr>
    </w:p>
    <w:p w:rsidR="0090374F" w:rsidRPr="0090374F" w:rsidRDefault="0090374F" w:rsidP="0090374F">
      <w:pPr>
        <w:spacing w:after="0"/>
        <w:ind w:firstLine="708"/>
        <w:jc w:val="both"/>
        <w:rPr>
          <w:rFonts w:ascii="Segoe UI Light" w:hAnsi="Segoe UI Light" w:cs="Segoe UI Light"/>
          <w:b/>
          <w:sz w:val="24"/>
          <w:szCs w:val="24"/>
          <w:lang w:eastAsia="sk-SK"/>
        </w:rPr>
      </w:pPr>
      <w:proofErr w:type="spellStart"/>
      <w:r w:rsidRPr="0090374F">
        <w:rPr>
          <w:rFonts w:ascii="Segoe UI Light" w:hAnsi="Segoe UI Light" w:cs="Segoe UI Light"/>
          <w:b/>
          <w:sz w:val="24"/>
          <w:szCs w:val="24"/>
          <w:lang w:eastAsia="sk-SK"/>
        </w:rPr>
        <w:t>Справочно</w:t>
      </w:r>
      <w:proofErr w:type="spellEnd"/>
      <w:r w:rsidRPr="0090374F">
        <w:rPr>
          <w:rFonts w:ascii="Segoe UI Light" w:hAnsi="Segoe UI Light" w:cs="Segoe UI Light"/>
          <w:b/>
          <w:sz w:val="24"/>
          <w:szCs w:val="24"/>
          <w:lang w:eastAsia="sk-SK"/>
        </w:rPr>
        <w:t xml:space="preserve">: </w:t>
      </w:r>
    </w:p>
    <w:p w:rsidR="0090374F" w:rsidRPr="0090374F" w:rsidRDefault="0090374F" w:rsidP="0090374F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rFonts w:ascii="Segoe UI Light" w:eastAsia="Calibri" w:hAnsi="Segoe UI Light" w:cs="Segoe UI Light"/>
          <w:bCs/>
          <w:lang w:eastAsia="sk-SK"/>
        </w:rPr>
      </w:pPr>
      <w:r w:rsidRPr="0090374F">
        <w:rPr>
          <w:rFonts w:ascii="Segoe UI Light" w:eastAsia="Calibri" w:hAnsi="Segoe UI Light" w:cs="Segoe UI Light"/>
          <w:bCs/>
          <w:lang w:eastAsia="sk-SK"/>
        </w:rPr>
        <w:t>Федеральный закон принят Государственной Думой 23 марта 2021 года и одобрен Советом Федерации 31 марта 2021 года.</w:t>
      </w:r>
    </w:p>
    <w:p w:rsidR="0090374F" w:rsidRPr="0090374F" w:rsidRDefault="0090374F" w:rsidP="0090374F">
      <w:pPr>
        <w:jc w:val="both"/>
        <w:rPr>
          <w:rFonts w:ascii="Segoe UI Light" w:hAnsi="Segoe UI Light" w:cs="Segoe UI Light"/>
          <w:bCs/>
          <w:sz w:val="24"/>
          <w:szCs w:val="24"/>
          <w:lang w:eastAsia="sk-SK"/>
        </w:rPr>
      </w:pPr>
    </w:p>
    <w:p w:rsidR="00174E77" w:rsidRDefault="00174E77" w:rsidP="00106D17">
      <w:pPr>
        <w:jc w:val="both"/>
        <w:rPr>
          <w:rFonts w:ascii="Segoe UI Light" w:eastAsiaTheme="minorEastAsia" w:hAnsi="Segoe UI Light" w:cs="Segoe UI Light"/>
          <w:lang w:eastAsia="ru-RU"/>
        </w:rPr>
      </w:pPr>
    </w:p>
    <w:p w:rsidR="00174E77" w:rsidRPr="00174E77" w:rsidRDefault="00174E77" w:rsidP="00174E77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Контакты для СМИ</w:t>
      </w:r>
    </w:p>
    <w:p w:rsidR="00174E77" w:rsidRPr="00174E77" w:rsidRDefault="00174E77" w:rsidP="00174E77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 xml:space="preserve">Пресс-служба Росреестра Татарстана </w:t>
      </w:r>
    </w:p>
    <w:p w:rsidR="00B75159" w:rsidRDefault="00B75159" w:rsidP="00B75159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255-25-80 – </w:t>
      </w:r>
      <w:proofErr w:type="spellStart"/>
      <w:r>
        <w:rPr>
          <w:rFonts w:ascii="Segoe UI Light" w:hAnsi="Segoe UI Light"/>
          <w:sz w:val="20"/>
        </w:rPr>
        <w:t>Галиуллина</w:t>
      </w:r>
      <w:proofErr w:type="spellEnd"/>
      <w:r>
        <w:rPr>
          <w:rFonts w:ascii="Segoe UI Light" w:hAnsi="Segoe UI Light"/>
          <w:sz w:val="20"/>
        </w:rPr>
        <w:t xml:space="preserve"> Галина</w:t>
      </w:r>
    </w:p>
    <w:p w:rsidR="00174E77" w:rsidRPr="00174E77" w:rsidRDefault="00174E77" w:rsidP="00174E77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www.instagram.com/rosreestr_tatarstana</w:t>
      </w:r>
    </w:p>
    <w:p w:rsidR="00174E77" w:rsidRPr="0090374F" w:rsidRDefault="00174E77" w:rsidP="0090374F">
      <w:pPr>
        <w:spacing w:after="0"/>
        <w:jc w:val="right"/>
        <w:rPr>
          <w:rFonts w:ascii="Segoe UI Light" w:eastAsiaTheme="minorEastAsia" w:hAnsi="Segoe UI Light" w:cs="Segoe UI Light"/>
          <w:sz w:val="20"/>
          <w:szCs w:val="20"/>
          <w:lang w:eastAsia="ru-RU"/>
        </w:rPr>
      </w:pPr>
      <w:r w:rsidRPr="00174E77">
        <w:rPr>
          <w:rFonts w:ascii="Segoe UI Light" w:eastAsiaTheme="minorEastAsia" w:hAnsi="Segoe UI Light" w:cs="Segoe UI Light"/>
          <w:sz w:val="20"/>
          <w:szCs w:val="20"/>
          <w:lang w:eastAsia="ru-RU"/>
        </w:rPr>
        <w:t>https://rosreestr.tatarstan.ru</w:t>
      </w:r>
      <w:bookmarkStart w:id="0" w:name="_GoBack"/>
      <w:bookmarkEnd w:id="0"/>
    </w:p>
    <w:sectPr w:rsidR="00174E77" w:rsidRPr="0090374F" w:rsidSect="0058229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D0"/>
    <w:rsid w:val="000A4D34"/>
    <w:rsid w:val="00106D17"/>
    <w:rsid w:val="00117ECF"/>
    <w:rsid w:val="0012786F"/>
    <w:rsid w:val="001460F9"/>
    <w:rsid w:val="00174E77"/>
    <w:rsid w:val="002E4DA7"/>
    <w:rsid w:val="003E2BD0"/>
    <w:rsid w:val="00481FFD"/>
    <w:rsid w:val="004D096F"/>
    <w:rsid w:val="005110B2"/>
    <w:rsid w:val="00544AFE"/>
    <w:rsid w:val="0057573D"/>
    <w:rsid w:val="006576E9"/>
    <w:rsid w:val="006C6F35"/>
    <w:rsid w:val="007951CC"/>
    <w:rsid w:val="007E560C"/>
    <w:rsid w:val="008F2AFC"/>
    <w:rsid w:val="0090374F"/>
    <w:rsid w:val="0098786D"/>
    <w:rsid w:val="009A1983"/>
    <w:rsid w:val="00A366D3"/>
    <w:rsid w:val="00A4631D"/>
    <w:rsid w:val="00AC1C16"/>
    <w:rsid w:val="00B45C5E"/>
    <w:rsid w:val="00B75159"/>
    <w:rsid w:val="00C01E14"/>
    <w:rsid w:val="00CD69D3"/>
    <w:rsid w:val="00CF0C65"/>
    <w:rsid w:val="00D41229"/>
    <w:rsid w:val="00F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AC2D"/>
  <w15:chartTrackingRefBased/>
  <w15:docId w15:val="{4717BA29-B017-4E1C-B9A1-2CB90341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2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AFC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037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Галлямова Яна Сергеевна</cp:lastModifiedBy>
  <cp:revision>2</cp:revision>
  <cp:lastPrinted>2021-04-02T07:24:00Z</cp:lastPrinted>
  <dcterms:created xsi:type="dcterms:W3CDTF">2021-04-06T08:12:00Z</dcterms:created>
  <dcterms:modified xsi:type="dcterms:W3CDTF">2021-04-06T08:12:00Z</dcterms:modified>
</cp:coreProperties>
</file>