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C2" w:rsidRPr="0072031C" w:rsidRDefault="003256C2" w:rsidP="0072031C">
      <w:pPr>
        <w:spacing w:after="0" w:line="276" w:lineRule="auto"/>
        <w:jc w:val="right"/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</w:pPr>
      <w:r w:rsidRPr="0072031C">
        <w:rPr>
          <w:rFonts w:ascii="Segoe UI Light" w:eastAsia="Times New Roman" w:hAnsi="Segoe UI Light" w:cs="Times New Roman"/>
          <w:b/>
          <w:noProof/>
          <w:color w:val="262626"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0DC108" wp14:editId="3DB30CAC">
            <wp:simplePos x="0" y="0"/>
            <wp:positionH relativeFrom="column">
              <wp:posOffset>-584835</wp:posOffset>
            </wp:positionH>
            <wp:positionV relativeFrom="paragraph">
              <wp:posOffset>-320040</wp:posOffset>
            </wp:positionV>
            <wp:extent cx="2571750" cy="1057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31C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>Анонс</w:t>
      </w:r>
    </w:p>
    <w:p w:rsidR="0072031C" w:rsidRPr="0072031C" w:rsidRDefault="0072031C" w:rsidP="0072031C">
      <w:pPr>
        <w:spacing w:after="0" w:line="276" w:lineRule="auto"/>
        <w:jc w:val="right"/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</w:pPr>
      <w:r w:rsidRPr="0072031C"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  <w:t>31.03.2021</w:t>
      </w:r>
    </w:p>
    <w:p w:rsidR="003256C2" w:rsidRDefault="003256C2" w:rsidP="003256C2">
      <w:pPr>
        <w:shd w:val="clear" w:color="auto" w:fill="FFFFFF"/>
        <w:spacing w:after="540" w:line="240" w:lineRule="auto"/>
        <w:outlineLvl w:val="0"/>
        <w:rPr>
          <w:sz w:val="24"/>
        </w:rPr>
      </w:pPr>
    </w:p>
    <w:p w:rsidR="0072031C" w:rsidRDefault="0072031C" w:rsidP="003256C2">
      <w:pPr>
        <w:shd w:val="clear" w:color="auto" w:fill="FFFFFF"/>
        <w:spacing w:after="540" w:line="240" w:lineRule="auto"/>
        <w:outlineLvl w:val="0"/>
        <w:rPr>
          <w:sz w:val="24"/>
        </w:rPr>
      </w:pPr>
    </w:p>
    <w:p w:rsidR="003256C2" w:rsidRPr="0072031C" w:rsidRDefault="003256C2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</w:pPr>
      <w:r w:rsidRPr="0072031C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 xml:space="preserve">О совместной собственности супругов – в прямом эфире </w:t>
      </w:r>
      <w:proofErr w:type="spellStart"/>
      <w:r w:rsidRPr="0072031C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>Росреестра</w:t>
      </w:r>
      <w:proofErr w:type="spellEnd"/>
      <w:r w:rsidRPr="0072031C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 xml:space="preserve"> Татарстана</w:t>
      </w:r>
    </w:p>
    <w:p w:rsidR="003256C2" w:rsidRPr="0072031C" w:rsidRDefault="003256C2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  <w:r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1 апреля в 14.00</w:t>
      </w:r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Татарстана совместно с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Гильдиев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риелторов Республики Татарстан проведет прямой эфир в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Инстаграм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по особенностям оформления прав собственности совместно нажитого имущества.</w:t>
      </w:r>
    </w:p>
    <w:p w:rsidR="003256C2" w:rsidRPr="0072031C" w:rsidRDefault="003256C2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</w:p>
    <w:p w:rsidR="003256C2" w:rsidRPr="0072031C" w:rsidRDefault="003256C2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Во время прямого эфира вы узнаете, что такое совместно нажитое имущество, какие документы подлежат обязательному нотариальному удостоверению, что такое оспоримая сделка и не только. Наши эксперты – от Управления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Росреестра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по Республике Татарстан -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Эндже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Мухаметгалиева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, от Гильдии риелторов РТ – Руслан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Садреев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. Свои вопросы вы можете задавать уже сейчас в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Direct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официального аккаунта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Росреестра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Татарстана в сети </w:t>
      </w:r>
      <w:proofErr w:type="spellStart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Инстаграм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@</w:t>
      </w:r>
      <w:proofErr w:type="spellStart"/>
      <w:r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rosreestr_tatarstana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или аккаунт Гильдии риелторов РТ </w:t>
      </w:r>
      <w:r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@</w:t>
      </w:r>
      <w:proofErr w:type="spellStart"/>
      <w:r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grrt_info</w:t>
      </w:r>
      <w:proofErr w:type="spellEnd"/>
      <w:r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.</w:t>
      </w:r>
    </w:p>
    <w:p w:rsidR="003256C2" w:rsidRDefault="003256C2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3256C2" w:rsidRDefault="003256C2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Default="0072031C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Default="0072031C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Pr="00A108DA" w:rsidRDefault="0072031C" w:rsidP="00A108D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8"/>
          <w:lang w:eastAsia="ru-RU"/>
        </w:rPr>
      </w:pPr>
    </w:p>
    <w:p w:rsidR="0072031C" w:rsidRDefault="0072031C" w:rsidP="0072031C">
      <w:pPr>
        <w:pStyle w:val="a7"/>
        <w:spacing w:before="120"/>
        <w:ind w:left="0"/>
        <w:contextualSpacing w:val="0"/>
        <w:jc w:val="right"/>
        <w:rPr>
          <w:rFonts w:ascii="Segoe UI Light" w:hAnsi="Segoe UI Light"/>
          <w:b/>
          <w:sz w:val="20"/>
        </w:rPr>
      </w:pPr>
      <w:r>
        <w:rPr>
          <w:rFonts w:ascii="Segoe UI Light" w:hAnsi="Segoe UI Light"/>
          <w:b/>
          <w:sz w:val="20"/>
        </w:rPr>
        <w:t>Контакты для СМИ</w:t>
      </w:r>
    </w:p>
    <w:p w:rsidR="0072031C" w:rsidRDefault="0072031C" w:rsidP="0072031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Пресс-служба </w:t>
      </w:r>
      <w:proofErr w:type="spellStart"/>
      <w:r>
        <w:rPr>
          <w:rFonts w:ascii="Segoe UI Light" w:hAnsi="Segoe UI Light"/>
          <w:sz w:val="20"/>
        </w:rPr>
        <w:t>Росреестра</w:t>
      </w:r>
      <w:proofErr w:type="spellEnd"/>
      <w:r>
        <w:rPr>
          <w:rFonts w:ascii="Segoe UI Light" w:hAnsi="Segoe UI Light"/>
          <w:sz w:val="20"/>
        </w:rPr>
        <w:t xml:space="preserve"> Татарстана </w:t>
      </w:r>
    </w:p>
    <w:p w:rsidR="0072031C" w:rsidRDefault="0072031C" w:rsidP="0072031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proofErr w:type="spellStart"/>
      <w:r>
        <w:rPr>
          <w:rFonts w:ascii="Segoe UI Light" w:hAnsi="Segoe UI Light"/>
          <w:sz w:val="20"/>
        </w:rPr>
        <w:t>Галлямова</w:t>
      </w:r>
      <w:proofErr w:type="spellEnd"/>
      <w:r>
        <w:rPr>
          <w:rFonts w:ascii="Segoe UI Light" w:hAnsi="Segoe UI Light"/>
          <w:sz w:val="20"/>
        </w:rPr>
        <w:t xml:space="preserve"> Яна (843) 255-24-08 (доб. 1182)</w:t>
      </w:r>
    </w:p>
    <w:p w:rsidR="0072031C" w:rsidRDefault="00CB71F4" w:rsidP="0072031C">
      <w:pPr>
        <w:spacing w:after="0"/>
        <w:jc w:val="right"/>
        <w:rPr>
          <w:rFonts w:ascii="Segoe UI Light" w:hAnsi="Segoe UI Light"/>
          <w:sz w:val="20"/>
        </w:rPr>
      </w:pPr>
      <w:hyperlink r:id="rId5" w:history="1">
        <w:r w:rsidR="0072031C">
          <w:rPr>
            <w:rFonts w:ascii="Segoe UI Light" w:hAnsi="Segoe UI Light"/>
            <w:sz w:val="20"/>
          </w:rPr>
          <w:t>www.instagram.com/rosreestr_tatarstana</w:t>
        </w:r>
      </w:hyperlink>
    </w:p>
    <w:p w:rsidR="0072031C" w:rsidRDefault="0072031C" w:rsidP="0072031C">
      <w:pPr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https://</w:t>
      </w:r>
      <w:r w:rsidR="00CB71F4">
        <w:rPr>
          <w:rFonts w:ascii="Segoe UI Light" w:hAnsi="Segoe UI Light"/>
          <w:sz w:val="20"/>
        </w:rPr>
        <w:t>rosreestr.tatarstan.ru</w:t>
      </w:r>
      <w:bookmarkStart w:id="0" w:name="_GoBack"/>
      <w:bookmarkEnd w:id="0"/>
    </w:p>
    <w:p w:rsidR="00E205FF" w:rsidRDefault="00E205FF"/>
    <w:sectPr w:rsidR="00E2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DA"/>
    <w:rsid w:val="003256C2"/>
    <w:rsid w:val="005D4540"/>
    <w:rsid w:val="00647200"/>
    <w:rsid w:val="0072031C"/>
    <w:rsid w:val="00A108DA"/>
    <w:rsid w:val="00CB71F4"/>
    <w:rsid w:val="00E205FF"/>
    <w:rsid w:val="00F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F4C7"/>
  <w15:chartTrackingRefBased/>
  <w15:docId w15:val="{AD1BF247-5DF6-4284-A49C-23D552A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8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6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rsid w:val="00720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203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4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1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_tatarsta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3</cp:revision>
  <cp:lastPrinted>2021-03-31T11:29:00Z</cp:lastPrinted>
  <dcterms:created xsi:type="dcterms:W3CDTF">2021-03-31T06:03:00Z</dcterms:created>
  <dcterms:modified xsi:type="dcterms:W3CDTF">2021-03-31T11:45:00Z</dcterms:modified>
</cp:coreProperties>
</file>