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1" w:rsidRDefault="005C2F31" w:rsidP="005C2F31">
      <w:pPr>
        <w:pStyle w:val="a9"/>
        <w:framePr w:wrap="none" w:vAnchor="page" w:hAnchor="page" w:x="2895" w:y="803"/>
        <w:shd w:val="clear" w:color="auto" w:fill="auto"/>
        <w:spacing w:line="220" w:lineRule="exact"/>
      </w:pPr>
      <w:r>
        <w:t>Выполнение индикаторов программы за 2017-2018 годы (в разрезе муниципальных районов и городских округов)</w:t>
      </w:r>
    </w:p>
    <w:tbl>
      <w:tblPr>
        <w:tblpPr w:leftFromText="180" w:rightFromText="180" w:vertAnchor="text" w:horzAnchor="margin" w:tblpX="436" w:tblpY="1332"/>
        <w:tblOverlap w:val="never"/>
        <w:tblW w:w="158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507"/>
        <w:gridCol w:w="1277"/>
        <w:gridCol w:w="1661"/>
        <w:gridCol w:w="1560"/>
        <w:gridCol w:w="1502"/>
        <w:gridCol w:w="2827"/>
      </w:tblGrid>
      <w:tr w:rsidR="005C2F31" w:rsidTr="005C2F3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left="80"/>
              <w:jc w:val="left"/>
            </w:pPr>
            <w:r>
              <w:rPr>
                <w:rStyle w:val="11pt0pt"/>
              </w:rPr>
              <w:t>Наименование муниципального района, городского округа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69" w:lineRule="exact"/>
              <w:ind w:left="40"/>
              <w:jc w:val="left"/>
            </w:pPr>
            <w:r>
              <w:rPr>
                <w:rStyle w:val="10pt0pt"/>
              </w:rPr>
              <w:t>Количество мероприятий по защите прав потребителей, проведенных органами местного самоуправления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69" w:lineRule="exact"/>
              <w:ind w:left="40"/>
              <w:jc w:val="left"/>
            </w:pPr>
            <w:r>
              <w:rPr>
                <w:rStyle w:val="10pt0pt"/>
              </w:rPr>
              <w:t>Количество удовлетворенных судами исков в защиту конкретного потребителя, неопределенного круга потребителей и (или) коллективных исков, а также исков, по которым дано заключение в целях защиты прав потребителей</w:t>
            </w:r>
          </w:p>
        </w:tc>
      </w:tr>
      <w:tr w:rsidR="005C2F31" w:rsidTr="005C2F31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F31" w:rsidRDefault="005C2F31" w:rsidP="005C2F31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за 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11pt0pt"/>
              </w:rPr>
              <w:t>за 2018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BookAntiqua10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за 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за 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%</w:t>
            </w:r>
          </w:p>
        </w:tc>
      </w:tr>
      <w:tr w:rsidR="005C2F31" w:rsidTr="005C2F31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left="80"/>
              <w:jc w:val="left"/>
            </w:pPr>
            <w:proofErr w:type="spellStart"/>
            <w:r>
              <w:rPr>
                <w:rStyle w:val="11pt0pt"/>
              </w:rPr>
              <w:t>Нурлатский</w:t>
            </w:r>
            <w:proofErr w:type="spellEnd"/>
            <w:r>
              <w:rPr>
                <w:rStyle w:val="11pt0pt"/>
              </w:rPr>
              <w:t xml:space="preserve"> муниципальный район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right="60"/>
              <w:jc w:val="right"/>
            </w:pPr>
            <w:r>
              <w:rPr>
                <w:rStyle w:val="11pt0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right="60"/>
              <w:jc w:val="right"/>
            </w:pPr>
            <w:r>
              <w:rPr>
                <w:rStyle w:val="11pt0pt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right="60"/>
              <w:jc w:val="right"/>
            </w:pPr>
            <w:r>
              <w:rPr>
                <w:rStyle w:val="11pt0pt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pStyle w:val="1"/>
              <w:shd w:val="clear" w:color="auto" w:fill="auto"/>
              <w:spacing w:before="0" w:after="0" w:line="220" w:lineRule="exact"/>
              <w:ind w:right="40"/>
              <w:jc w:val="right"/>
            </w:pPr>
            <w:r>
              <w:rPr>
                <w:rStyle w:val="11pt0pt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F31" w:rsidRDefault="005C2F31" w:rsidP="005C2F31">
            <w:pPr>
              <w:rPr>
                <w:sz w:val="10"/>
                <w:szCs w:val="10"/>
              </w:rPr>
            </w:pPr>
          </w:p>
        </w:tc>
      </w:tr>
    </w:tbl>
    <w:p w:rsidR="00574D83" w:rsidRDefault="00EC3C26">
      <w:pPr>
        <w:rPr>
          <w:sz w:val="2"/>
          <w:szCs w:val="2"/>
        </w:rPr>
      </w:pPr>
      <w:bookmarkStart w:id="0" w:name="_GoBack"/>
      <w:bookmarkEnd w:id="0"/>
      <w:r>
        <w:pict>
          <v:rect id="_x0000_s1026" style="position:absolute;margin-left:29.5pt;margin-top:103.15pt;width:536.4pt;height:4.85pt;z-index:-251658752;mso-position-horizontal-relative:page;mso-position-vertical-relative:page" fillcolor="#fefefe" stroked="f">
            <w10:wrap anchorx="page" anchory="page"/>
          </v:rect>
        </w:pict>
      </w:r>
    </w:p>
    <w:sectPr w:rsidR="00574D83" w:rsidSect="005C2F3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26" w:rsidRDefault="00EC3C26">
      <w:r>
        <w:separator/>
      </w:r>
    </w:p>
  </w:endnote>
  <w:endnote w:type="continuationSeparator" w:id="0">
    <w:p w:rsidR="00EC3C26" w:rsidRDefault="00E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26" w:rsidRDefault="00EC3C26"/>
  </w:footnote>
  <w:footnote w:type="continuationSeparator" w:id="0">
    <w:p w:rsidR="00EC3C26" w:rsidRDefault="00EC3C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4D83"/>
    <w:rsid w:val="00574D83"/>
    <w:rsid w:val="005C2F31"/>
    <w:rsid w:val="00E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4pt0pt">
    <w:name w:val="Основной текст (3) + 4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4">
    <w:name w:val="Колонтитул (2)_"/>
    <w:basedOn w:val="a0"/>
    <w:link w:val="25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6">
    <w:name w:val="Колонтитул (2)"/>
    <w:basedOn w:val="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/>
    </w:rPr>
  </w:style>
  <w:style w:type="character" w:customStyle="1" w:styleId="27">
    <w:name w:val="Колонтитул (2)"/>
    <w:basedOn w:val="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1pt">
    <w:name w:val="Колонтитул (2) + Интервал 1 pt"/>
    <w:basedOn w:val="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4"/>
      <w:w w:val="100"/>
      <w:position w:val="0"/>
      <w:sz w:val="14"/>
      <w:szCs w:val="14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BookAntiqua10pt">
    <w:name w:val="Основной текст + Book Antiqua;10 pt;Полужирный;Курсив"/>
    <w:basedOn w:val="a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4"/>
      <w:szCs w:val="14"/>
      <w:u w:val="none"/>
    </w:rPr>
  </w:style>
  <w:style w:type="character" w:customStyle="1" w:styleId="711pt-1pt">
    <w:name w:val="Основной текст (7) + 11 pt;Полужирный;Интервал -1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35"/>
      <w:w w:val="100"/>
      <w:position w:val="0"/>
      <w:sz w:val="22"/>
      <w:szCs w:val="22"/>
      <w:u w:val="none"/>
    </w:rPr>
  </w:style>
  <w:style w:type="character" w:customStyle="1" w:styleId="711pt-1pt0">
    <w:name w:val="Основной текст (7) + 11 pt;Полужирный;Интервал -1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-35"/>
      <w:w w:val="100"/>
      <w:position w:val="0"/>
      <w:sz w:val="22"/>
      <w:szCs w:val="22"/>
      <w:u w:val="single"/>
      <w:lang w:val="en-US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single"/>
      <w:lang w:val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71pt">
    <w:name w:val="Основной текст (7) + Интервал 1 pt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5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rial95pt0pt">
    <w:name w:val="Основной текст + Arial;9;5 pt;Полужирный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rial115pt0pt">
    <w:name w:val="Основной текст + Arial;11;5 pt;Интервал 0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rial95pt0pt0">
    <w:name w:val="Основной текст + Arial;9;5 pt;Полужирный;Интервал 0 pt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ind w:hanging="1320"/>
      <w:jc w:val="righ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197" w:lineRule="exact"/>
    </w:pPr>
    <w:rPr>
      <w:rFonts w:ascii="Arial" w:eastAsia="Arial" w:hAnsi="Arial" w:cs="Arial"/>
      <w:spacing w:val="3"/>
      <w:sz w:val="14"/>
      <w:szCs w:val="14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187" w:lineRule="exact"/>
    </w:pPr>
    <w:rPr>
      <w:rFonts w:ascii="Arial" w:eastAsia="Arial" w:hAnsi="Arial" w:cs="Arial"/>
      <w:i/>
      <w:iCs/>
      <w:spacing w:val="-10"/>
      <w:sz w:val="14"/>
      <w:szCs w:val="14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pacing w:val="-6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960" w:line="298" w:lineRule="exact"/>
    </w:pPr>
    <w:rPr>
      <w:rFonts w:ascii="Arial" w:eastAsia="Arial" w:hAnsi="Arial" w:cs="Arial"/>
      <w:spacing w:val="4"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Гимаева</dc:creator>
  <cp:lastModifiedBy>Энже Гимаева</cp:lastModifiedBy>
  <cp:revision>1</cp:revision>
  <dcterms:created xsi:type="dcterms:W3CDTF">2021-03-10T11:14:00Z</dcterms:created>
  <dcterms:modified xsi:type="dcterms:W3CDTF">2021-03-10T11:18:00Z</dcterms:modified>
</cp:coreProperties>
</file>