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B8" w:rsidRDefault="000275E6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5124450</wp:posOffset>
            </wp:positionH>
            <wp:positionV relativeFrom="paragraph">
              <wp:posOffset>47625</wp:posOffset>
            </wp:positionV>
            <wp:extent cx="1847850" cy="914400"/>
            <wp:effectExtent l="19050" t="0" r="0" b="0"/>
            <wp:wrapTight wrapText="bothSides">
              <wp:wrapPolygon edited="0">
                <wp:start x="-223" y="450"/>
                <wp:lineTo x="-223" y="13500"/>
                <wp:lineTo x="4008" y="13500"/>
                <wp:lineTo x="15142" y="13500"/>
                <wp:lineTo x="21600" y="11250"/>
                <wp:lineTo x="21600" y="3600"/>
                <wp:lineTo x="17146" y="1800"/>
                <wp:lineTo x="4008" y="450"/>
                <wp:lineTo x="-223" y="450"/>
              </wp:wrapPolygon>
            </wp:wrapTight>
            <wp:docPr id="2" name="Рисунок 1" descr="O:\Организационно-контрольный отдел\Общая папка\2020\СМИ\Картинки\К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O:\Организационно-контрольный отдел\Общая папка\2020\СМИ\Картинки\КП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6CB8"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Pr="00C5533B" w:rsidRDefault="00AD744C" w:rsidP="005D6CB8">
      <w:pPr>
        <w:jc w:val="right"/>
        <w:rPr>
          <w:noProof/>
          <w:sz w:val="32"/>
          <w:szCs w:val="32"/>
          <w:lang w:eastAsia="sk-SK"/>
        </w:rPr>
      </w:pPr>
      <w:r>
        <w:rPr>
          <w:noProof/>
          <w:sz w:val="32"/>
          <w:szCs w:val="32"/>
          <w:lang w:eastAsia="sk-SK"/>
        </w:rPr>
        <w:t>Пресс-релиз</w:t>
      </w:r>
    </w:p>
    <w:p w:rsidR="00AD744C" w:rsidRDefault="00D6257E" w:rsidP="002E38AD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r>
        <w:rPr>
          <w:rFonts w:ascii="Segoe UI" w:eastAsia="Calibri" w:hAnsi="Segoe UI" w:cs="Segoe UI"/>
          <w:sz w:val="32"/>
          <w:szCs w:val="32"/>
          <w:lang w:eastAsia="sk-SK"/>
        </w:rPr>
        <w:t>И</w:t>
      </w:r>
      <w:r w:rsidR="002E38AD">
        <w:rPr>
          <w:rFonts w:ascii="Segoe UI" w:eastAsia="Calibri" w:hAnsi="Segoe UI" w:cs="Segoe UI"/>
          <w:sz w:val="32"/>
          <w:szCs w:val="32"/>
          <w:lang w:eastAsia="sk-SK"/>
        </w:rPr>
        <w:t xml:space="preserve">тоги горячей линии </w:t>
      </w:r>
      <w:r>
        <w:rPr>
          <w:rFonts w:ascii="Segoe UI" w:eastAsia="Calibri" w:hAnsi="Segoe UI" w:cs="Segoe UI"/>
          <w:sz w:val="32"/>
          <w:szCs w:val="32"/>
          <w:lang w:eastAsia="sk-SK"/>
        </w:rPr>
        <w:t>Росреестра Татарстана и Кадастровой палаты</w:t>
      </w:r>
    </w:p>
    <w:p w:rsidR="00126244" w:rsidRDefault="00B6661B" w:rsidP="00126244">
      <w:pPr>
        <w:jc w:val="both"/>
        <w:rPr>
          <w:rFonts w:ascii="Segoe UI" w:hAnsi="Segoe UI" w:cs="Segoe UI"/>
        </w:rPr>
      </w:pPr>
      <w:r w:rsidRPr="00A02C6E">
        <w:rPr>
          <w:rFonts w:ascii="Segoe UI" w:hAnsi="Segoe UI" w:cs="Segoe UI"/>
          <w:color w:val="000000"/>
        </w:rPr>
        <w:t>Управление Росреестра по Республике Татарстан</w:t>
      </w:r>
      <w:r w:rsidR="00D6257E">
        <w:rPr>
          <w:rFonts w:ascii="Segoe UI" w:hAnsi="Segoe UI" w:cs="Segoe UI"/>
          <w:color w:val="000000"/>
        </w:rPr>
        <w:t xml:space="preserve"> совместно с Кадастровой палатой </w:t>
      </w:r>
      <w:r w:rsidRPr="00A02C6E">
        <w:rPr>
          <w:rFonts w:ascii="Segoe UI" w:hAnsi="Segoe UI" w:cs="Segoe UI"/>
          <w:color w:val="000000"/>
        </w:rPr>
        <w:t xml:space="preserve"> </w:t>
      </w:r>
      <w:r w:rsidR="002E38AD">
        <w:rPr>
          <w:rFonts w:ascii="Segoe UI" w:hAnsi="Segoe UI" w:cs="Segoe UI"/>
          <w:color w:val="000000"/>
        </w:rPr>
        <w:t xml:space="preserve">провело горячую линию </w:t>
      </w:r>
      <w:r w:rsidR="00D6257E" w:rsidRPr="00D6257E">
        <w:rPr>
          <w:rFonts w:ascii="Segoe UI" w:hAnsi="Segoe UI" w:cs="Segoe UI"/>
          <w:color w:val="000000"/>
        </w:rPr>
        <w:t>по вопросам государственного кадастрового учета и регистрации прав на недвижимость</w:t>
      </w:r>
      <w:r w:rsidR="00D6257E">
        <w:rPr>
          <w:rFonts w:ascii="Segoe UI" w:hAnsi="Segoe UI" w:cs="Segoe UI"/>
          <w:color w:val="000000"/>
        </w:rPr>
        <w:t xml:space="preserve">. </w:t>
      </w:r>
      <w:r w:rsidR="00126244" w:rsidRPr="00126244">
        <w:rPr>
          <w:rFonts w:ascii="Segoe UI" w:hAnsi="Segoe UI" w:cs="Segoe UI"/>
        </w:rPr>
        <w:t xml:space="preserve">Предлагаем Вашему вниманию некоторые из наиболее </w:t>
      </w:r>
      <w:r w:rsidR="00AD4074">
        <w:rPr>
          <w:rFonts w:ascii="Segoe UI" w:hAnsi="Segoe UI" w:cs="Segoe UI"/>
        </w:rPr>
        <w:t xml:space="preserve">актуальных </w:t>
      </w:r>
      <w:r w:rsidR="00126244" w:rsidRPr="00126244">
        <w:rPr>
          <w:rFonts w:ascii="Segoe UI" w:hAnsi="Segoe UI" w:cs="Segoe UI"/>
        </w:rPr>
        <w:t xml:space="preserve">вопросов и ответов на заданную тему. </w:t>
      </w:r>
    </w:p>
    <w:p w:rsidR="00241B2D" w:rsidRPr="00241B2D" w:rsidRDefault="00241B2D" w:rsidP="00241B2D">
      <w:pPr>
        <w:jc w:val="both"/>
        <w:rPr>
          <w:rFonts w:ascii="Segoe UI" w:hAnsi="Segoe UI" w:cs="Segoe UI"/>
          <w:b/>
        </w:rPr>
      </w:pPr>
      <w:r w:rsidRPr="00241B2D">
        <w:rPr>
          <w:rFonts w:ascii="Segoe UI" w:hAnsi="Segoe UI" w:cs="Segoe UI"/>
          <w:b/>
        </w:rPr>
        <w:t xml:space="preserve">- Как узнать кадастровый номер и другие характеристики объекта недвижимости без оплаты государственной пошлины? </w:t>
      </w:r>
    </w:p>
    <w:p w:rsidR="00241B2D" w:rsidRPr="00241B2D" w:rsidRDefault="00241B2D" w:rsidP="00241B2D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- </w:t>
      </w:r>
      <w:r w:rsidRPr="00241B2D">
        <w:rPr>
          <w:rFonts w:ascii="Segoe UI" w:hAnsi="Segoe UI" w:cs="Segoe UI"/>
        </w:rPr>
        <w:t>По адресу объекта недвижимости можно найти информацию на Публичной кадастровой карте на официальном сайте</w:t>
      </w:r>
      <w:r>
        <w:rPr>
          <w:rFonts w:ascii="Segoe UI" w:hAnsi="Segoe UI" w:cs="Segoe UI"/>
        </w:rPr>
        <w:t xml:space="preserve"> Росреестра</w:t>
      </w:r>
      <w:r w:rsidRPr="00241B2D">
        <w:rPr>
          <w:rFonts w:ascii="Segoe UI" w:hAnsi="Segoe UI" w:cs="Segoe UI"/>
        </w:rPr>
        <w:t>. Публичные кадастровые карты</w:t>
      </w:r>
      <w:r>
        <w:rPr>
          <w:rFonts w:ascii="Segoe UI" w:hAnsi="Segoe UI" w:cs="Segoe UI"/>
        </w:rPr>
        <w:t xml:space="preserve"> предназначены</w:t>
      </w:r>
      <w:r w:rsidRPr="00241B2D">
        <w:rPr>
          <w:rFonts w:ascii="Segoe UI" w:hAnsi="Segoe UI" w:cs="Segoe UI"/>
        </w:rPr>
        <w:t xml:space="preserve"> для использования неограниченным кругом лиц</w:t>
      </w:r>
      <w:r w:rsidR="005D2290">
        <w:rPr>
          <w:rFonts w:ascii="Segoe UI" w:hAnsi="Segoe UI" w:cs="Segoe UI"/>
        </w:rPr>
        <w:t xml:space="preserve">, </w:t>
      </w:r>
      <w:r w:rsidRPr="00241B2D">
        <w:rPr>
          <w:rFonts w:ascii="Segoe UI" w:hAnsi="Segoe UI" w:cs="Segoe UI"/>
        </w:rPr>
        <w:t>подлежат размещению на официальном сайте для просмотра без подачи запросов и взимания платы.</w:t>
      </w:r>
    </w:p>
    <w:p w:rsidR="00040E3A" w:rsidRPr="00040E3A" w:rsidRDefault="00040E3A" w:rsidP="00040E3A">
      <w:pPr>
        <w:jc w:val="both"/>
        <w:rPr>
          <w:rFonts w:ascii="Segoe UI" w:hAnsi="Segoe UI" w:cs="Segoe UI"/>
          <w:b/>
        </w:rPr>
      </w:pPr>
      <w:r>
        <w:rPr>
          <w:rFonts w:ascii="Times New Roman" w:hAnsi="Times New Roman" w:cs="Times New Roman"/>
          <w:b/>
          <w:sz w:val="28"/>
        </w:rPr>
        <w:t xml:space="preserve">- </w:t>
      </w:r>
      <w:r w:rsidRPr="00040E3A">
        <w:rPr>
          <w:rFonts w:ascii="Segoe UI" w:hAnsi="Segoe UI" w:cs="Segoe UI"/>
          <w:b/>
        </w:rPr>
        <w:t>У меня есть земельный участок. В выписке из ЕГРН статус данного участка указан «временный». Могу ли я разделить его на две части и одну из них продать?</w:t>
      </w:r>
    </w:p>
    <w:p w:rsidR="00040E3A" w:rsidRDefault="00040E3A" w:rsidP="00040E3A">
      <w:pPr>
        <w:spacing w:after="0" w:line="24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-</w:t>
      </w:r>
      <w:r w:rsidRPr="00040E3A">
        <w:rPr>
          <w:rFonts w:ascii="Segoe UI" w:hAnsi="Segoe UI" w:cs="Segoe UI"/>
        </w:rPr>
        <w:t xml:space="preserve"> Земельный участок со статусом «временный» – это участок, который был образован и поставлен на кадастровый учёт в период с 01.03.2008г. до 01.01.2017г., но права, на который так и не были зарегистрированы.</w:t>
      </w:r>
      <w:r>
        <w:rPr>
          <w:rFonts w:ascii="Segoe UI" w:hAnsi="Segoe UI" w:cs="Segoe UI"/>
        </w:rPr>
        <w:t xml:space="preserve"> </w:t>
      </w:r>
      <w:r w:rsidRPr="00040E3A">
        <w:rPr>
          <w:rFonts w:ascii="Segoe UI" w:hAnsi="Segoe UI" w:cs="Segoe UI"/>
        </w:rPr>
        <w:t>Из такого земельного участка нельзя образовать новые участки. Чтобы иметь возможность распоряжаться им по своему усмотрению, необходимо перевести его в статус «учтённый». Для этого потребуется зарегистрировать права или договор аренды на земельный участок (если участок находится в государственной или муниципальной собственности).</w:t>
      </w:r>
      <w:r>
        <w:rPr>
          <w:rFonts w:ascii="Segoe UI" w:hAnsi="Segoe UI" w:cs="Segoe UI"/>
        </w:rPr>
        <w:t xml:space="preserve"> </w:t>
      </w:r>
      <w:proofErr w:type="gramStart"/>
      <w:r>
        <w:rPr>
          <w:rFonts w:ascii="Segoe UI" w:hAnsi="Segoe UI" w:cs="Segoe UI"/>
        </w:rPr>
        <w:t>Если до 1 марта 2022 года</w:t>
      </w:r>
      <w:r w:rsidRPr="00040E3A">
        <w:rPr>
          <w:rFonts w:ascii="Segoe UI" w:hAnsi="Segoe UI" w:cs="Segoe UI"/>
        </w:rPr>
        <w:t xml:space="preserve"> права или договор аренды на данный объект недвижимости не будут зарегистрированы, то он будет снят с кадастрового учета (исключен из Единого государственного реестра недвижимости), с присвоением статуса «архивный».</w:t>
      </w:r>
      <w:proofErr w:type="gramEnd"/>
    </w:p>
    <w:p w:rsidR="00040E3A" w:rsidRPr="00040E3A" w:rsidRDefault="00040E3A" w:rsidP="00040E3A">
      <w:pPr>
        <w:spacing w:after="0" w:line="240" w:lineRule="auto"/>
        <w:jc w:val="both"/>
        <w:rPr>
          <w:rFonts w:ascii="Segoe UI" w:hAnsi="Segoe UI" w:cs="Segoe UI"/>
        </w:rPr>
      </w:pPr>
    </w:p>
    <w:p w:rsidR="00241B2D" w:rsidRPr="00241B2D" w:rsidRDefault="00241B2D" w:rsidP="00241B2D">
      <w:pPr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</w:rPr>
        <w:t xml:space="preserve">- </w:t>
      </w:r>
      <w:r w:rsidRPr="00241B2D">
        <w:rPr>
          <w:rFonts w:ascii="Segoe UI" w:hAnsi="Segoe UI" w:cs="Segoe UI"/>
          <w:b/>
        </w:rPr>
        <w:t xml:space="preserve">Как исправить ошибку, допущенную кадастровым инженером при составлении технического плана? </w:t>
      </w:r>
    </w:p>
    <w:p w:rsidR="003621BC" w:rsidRPr="00241B2D" w:rsidRDefault="00241B2D" w:rsidP="00241B2D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- </w:t>
      </w:r>
      <w:r w:rsidRPr="00241B2D">
        <w:rPr>
          <w:rFonts w:ascii="Segoe UI" w:hAnsi="Segoe UI" w:cs="Segoe UI"/>
        </w:rPr>
        <w:t>Для исправления реестровой ошибки в Едином государственном реестре недвижимости необходимо обратиться к кадастровому инженеру с целью подготовки нового технического плана, содержащего сведения о реестровой ошибке, затем подать заявление на государственный кадастровый учет.</w:t>
      </w:r>
      <w:r w:rsidR="003621BC">
        <w:rPr>
          <w:rFonts w:ascii="Segoe UI" w:hAnsi="Segoe UI" w:cs="Segoe UI"/>
        </w:rPr>
        <w:t xml:space="preserve"> </w:t>
      </w:r>
      <w:proofErr w:type="gramStart"/>
      <w:r w:rsidR="003621BC">
        <w:rPr>
          <w:rFonts w:ascii="Segoe UI" w:hAnsi="Segoe UI" w:cs="Segoe UI"/>
        </w:rPr>
        <w:t>Напоминаем, что в</w:t>
      </w:r>
      <w:r w:rsidR="003621BC" w:rsidRPr="00241B2D">
        <w:rPr>
          <w:rFonts w:ascii="Segoe UI" w:hAnsi="Segoe UI" w:cs="Segoe UI"/>
        </w:rPr>
        <w:t xml:space="preserve"> с</w:t>
      </w:r>
      <w:r w:rsidR="003621BC">
        <w:rPr>
          <w:rFonts w:ascii="Segoe UI" w:hAnsi="Segoe UI" w:cs="Segoe UI"/>
        </w:rPr>
        <w:t xml:space="preserve">оответствии с Федеральным законом </w:t>
      </w:r>
      <w:r w:rsidR="003621BC" w:rsidRPr="00241B2D">
        <w:rPr>
          <w:rFonts w:ascii="Segoe UI" w:hAnsi="Segoe UI" w:cs="Segoe UI"/>
        </w:rPr>
        <w:t>«О государственной регистрации недвижимости»</w:t>
      </w:r>
      <w:r w:rsidR="003621BC">
        <w:rPr>
          <w:rFonts w:ascii="Segoe UI" w:hAnsi="Segoe UI" w:cs="Segoe UI"/>
        </w:rPr>
        <w:t>,</w:t>
      </w:r>
      <w:r w:rsidR="003621BC" w:rsidRPr="00241B2D">
        <w:rPr>
          <w:rFonts w:ascii="Segoe UI" w:hAnsi="Segoe UI" w:cs="Segoe UI"/>
        </w:rPr>
        <w:t xml:space="preserve"> реестровой ошибкой является воспроизведенная в ЕГРН ошибка, содержащаяся в межевом плане, техническом плане, карте-плане территории или акте обследования, возникшая вследствие ошибки, допущенной лицом, выполнившим кадастровые работы, или ошибка, содержащаяся в документах, направленных или представленных в орган регистрации прав иными </w:t>
      </w:r>
      <w:r w:rsidR="003621BC" w:rsidRPr="00241B2D">
        <w:rPr>
          <w:rFonts w:ascii="Segoe UI" w:hAnsi="Segoe UI" w:cs="Segoe UI"/>
        </w:rPr>
        <w:lastRenderedPageBreak/>
        <w:t>лицами и (или) органами в порядке информационного взаимодействия, а также</w:t>
      </w:r>
      <w:proofErr w:type="gramEnd"/>
      <w:r w:rsidR="003621BC" w:rsidRPr="00241B2D">
        <w:rPr>
          <w:rFonts w:ascii="Segoe UI" w:hAnsi="Segoe UI" w:cs="Segoe UI"/>
        </w:rPr>
        <w:t xml:space="preserve"> в ином порядке, установленном Законом о регистрации.</w:t>
      </w:r>
    </w:p>
    <w:p w:rsidR="003621BC" w:rsidRDefault="003621BC" w:rsidP="003621BC">
      <w:pPr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</w:rPr>
        <w:t>-</w:t>
      </w:r>
      <w:r w:rsidRPr="00241B2D">
        <w:rPr>
          <w:rFonts w:ascii="Segoe UI" w:hAnsi="Segoe UI" w:cs="Segoe UI"/>
        </w:rPr>
        <w:t xml:space="preserve"> </w:t>
      </w:r>
      <w:r w:rsidRPr="00241B2D">
        <w:rPr>
          <w:rFonts w:ascii="Segoe UI" w:hAnsi="Segoe UI" w:cs="Segoe UI"/>
          <w:b/>
        </w:rPr>
        <w:t>Хотим купить</w:t>
      </w:r>
      <w:r>
        <w:rPr>
          <w:rFonts w:ascii="Segoe UI" w:hAnsi="Segoe UI" w:cs="Segoe UI"/>
          <w:b/>
        </w:rPr>
        <w:t xml:space="preserve"> в черте города жилой дом и земельный участок, но опасаемся, что может возникнуть ситуация, при которой недвижимость изымается, например, для муниципальных нужд. Куда нам обратиться, чтобы исключить такую вероятность?</w:t>
      </w:r>
    </w:p>
    <w:p w:rsidR="003621BC" w:rsidRPr="00241B2D" w:rsidRDefault="003621BC" w:rsidP="003621BC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- В данном случае рекомендуем</w:t>
      </w:r>
      <w:r w:rsidRPr="00241B2D">
        <w:rPr>
          <w:rFonts w:ascii="Segoe UI" w:hAnsi="Segoe UI" w:cs="Segoe UI"/>
        </w:rPr>
        <w:t xml:space="preserve"> обратиться в Исполнительный комитет г</w:t>
      </w:r>
      <w:proofErr w:type="gramStart"/>
      <w:r w:rsidRPr="00241B2D">
        <w:rPr>
          <w:rFonts w:ascii="Segoe UI" w:hAnsi="Segoe UI" w:cs="Segoe UI"/>
        </w:rPr>
        <w:t>.К</w:t>
      </w:r>
      <w:proofErr w:type="gramEnd"/>
      <w:r w:rsidRPr="00241B2D">
        <w:rPr>
          <w:rFonts w:ascii="Segoe UI" w:hAnsi="Segoe UI" w:cs="Segoe UI"/>
        </w:rPr>
        <w:t xml:space="preserve">азани, Управление архитектуры и градостроительства г.Казани для получения </w:t>
      </w:r>
      <w:r>
        <w:rPr>
          <w:rFonts w:ascii="Segoe UI" w:hAnsi="Segoe UI" w:cs="Segoe UI"/>
        </w:rPr>
        <w:t>подробной</w:t>
      </w:r>
      <w:r w:rsidRPr="00241B2D">
        <w:rPr>
          <w:rFonts w:ascii="Segoe UI" w:hAnsi="Segoe UI" w:cs="Segoe UI"/>
        </w:rPr>
        <w:t xml:space="preserve"> инфор</w:t>
      </w:r>
      <w:r>
        <w:rPr>
          <w:rFonts w:ascii="Segoe UI" w:hAnsi="Segoe UI" w:cs="Segoe UI"/>
        </w:rPr>
        <w:t>мации. Также перед покупкой рекомендуем заказать расширенную в</w:t>
      </w:r>
      <w:r w:rsidRPr="00241B2D">
        <w:rPr>
          <w:rFonts w:ascii="Segoe UI" w:hAnsi="Segoe UI" w:cs="Segoe UI"/>
        </w:rPr>
        <w:t xml:space="preserve">ыписку из Единого государственного реестра недвижимости для получения информации о </w:t>
      </w:r>
      <w:r>
        <w:rPr>
          <w:rFonts w:ascii="Segoe UI" w:hAnsi="Segoe UI" w:cs="Segoe UI"/>
        </w:rPr>
        <w:t>наличии</w:t>
      </w:r>
      <w:r w:rsidRPr="00241B2D">
        <w:rPr>
          <w:rFonts w:ascii="Segoe UI" w:hAnsi="Segoe UI" w:cs="Segoe UI"/>
        </w:rPr>
        <w:t xml:space="preserve"> либо отсутствии охранных зон инженерных коммуникаций, наличие которых должно быть указано в договоре купли-продажи.</w:t>
      </w:r>
    </w:p>
    <w:p w:rsidR="00040E3A" w:rsidRPr="00040E3A" w:rsidRDefault="00040E3A" w:rsidP="00040E3A">
      <w:pPr>
        <w:jc w:val="both"/>
        <w:rPr>
          <w:rFonts w:ascii="Segoe UI" w:hAnsi="Segoe UI" w:cs="Segoe UI"/>
          <w:b/>
        </w:rPr>
      </w:pPr>
      <w:r w:rsidRPr="00040E3A">
        <w:rPr>
          <w:rFonts w:ascii="Segoe UI" w:hAnsi="Segoe UI" w:cs="Segoe UI"/>
          <w:b/>
        </w:rPr>
        <w:t xml:space="preserve">- У меня  на руках документ на земельный участок, выданный в 1993 году. </w:t>
      </w:r>
      <w:r>
        <w:rPr>
          <w:rFonts w:ascii="Segoe UI" w:hAnsi="Segoe UI" w:cs="Segoe UI"/>
          <w:b/>
        </w:rPr>
        <w:t>К</w:t>
      </w:r>
      <w:r w:rsidRPr="00040E3A">
        <w:rPr>
          <w:rFonts w:ascii="Segoe UI" w:hAnsi="Segoe UI" w:cs="Segoe UI"/>
          <w:b/>
        </w:rPr>
        <w:t>ак узнать кадастровый номер этого участка? Можно ли внести его в реестр недвижимости, если он не прошел кадастровый учет?</w:t>
      </w:r>
    </w:p>
    <w:p w:rsidR="00040E3A" w:rsidRPr="00040E3A" w:rsidRDefault="00040E3A" w:rsidP="00040E3A">
      <w:pPr>
        <w:spacing w:after="0" w:line="24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- </w:t>
      </w:r>
      <w:r w:rsidRPr="00040E3A">
        <w:rPr>
          <w:rFonts w:ascii="Segoe UI" w:hAnsi="Segoe UI" w:cs="Segoe UI"/>
        </w:rPr>
        <w:t>Проверить наличие объекта недвижимости на кадастровом учете можно при помощи электронных сервисов Росреестра (Публичная кадастровая карта, Справочная информация по объектам недвижимости в режиме online), указав адрес такого объекта, либо осуществив его поиск по карте.</w:t>
      </w:r>
    </w:p>
    <w:p w:rsidR="00040E3A" w:rsidRPr="00040E3A" w:rsidRDefault="00040E3A" w:rsidP="00040E3A">
      <w:pPr>
        <w:spacing w:after="0" w:line="240" w:lineRule="auto"/>
        <w:jc w:val="both"/>
        <w:rPr>
          <w:rFonts w:ascii="Segoe UI" w:hAnsi="Segoe UI" w:cs="Segoe UI"/>
        </w:rPr>
      </w:pPr>
      <w:r w:rsidRPr="00040E3A">
        <w:rPr>
          <w:rFonts w:ascii="Segoe UI" w:hAnsi="Segoe UI" w:cs="Segoe UI"/>
        </w:rPr>
        <w:t>При отсутствии положительного результата, сведения об объекте недвижимости можно получить посредством подачи запроса о предоставлении сведений Единого государственного реестра недвижимости (ЕГРН). Сделать это можно несколькими способами: лично – в любом офисе МФЦ, посредством почтового отправления в адрес Кадастровой палаты по Республике Татарстан, либо через портал Росреестра (</w:t>
      </w:r>
      <w:proofErr w:type="spellStart"/>
      <w:r w:rsidRPr="00040E3A">
        <w:rPr>
          <w:rFonts w:ascii="Segoe UI" w:hAnsi="Segoe UI" w:cs="Segoe UI"/>
        </w:rPr>
        <w:t>rosreestr.ru</w:t>
      </w:r>
      <w:proofErr w:type="spellEnd"/>
      <w:r w:rsidRPr="00040E3A">
        <w:rPr>
          <w:rFonts w:ascii="Segoe UI" w:hAnsi="Segoe UI" w:cs="Segoe UI"/>
        </w:rPr>
        <w:t>).</w:t>
      </w:r>
    </w:p>
    <w:p w:rsidR="00040E3A" w:rsidRPr="00040E3A" w:rsidRDefault="00040E3A" w:rsidP="00040E3A">
      <w:pPr>
        <w:spacing w:after="0" w:line="240" w:lineRule="auto"/>
        <w:jc w:val="both"/>
        <w:rPr>
          <w:rFonts w:ascii="Segoe UI" w:hAnsi="Segoe UI" w:cs="Segoe UI"/>
        </w:rPr>
      </w:pPr>
      <w:r w:rsidRPr="00040E3A">
        <w:rPr>
          <w:rFonts w:ascii="Segoe UI" w:hAnsi="Segoe UI" w:cs="Segoe UI"/>
        </w:rPr>
        <w:t>В случае если государственный кадастровый учет объекта осуществлен, заявителю будет предоставлена запрашиваемая выписка на такой объект. Если же сведения об объекте отсутствуют, Кадастровая палата направит запросы в уполномоченные органы с целью уточнения информации о наличии документов на земельный участок. При этом заявитель получит уведомление об отсутствии запрашиваемых сведений и о направлении соответствующего запроса.</w:t>
      </w:r>
    </w:p>
    <w:p w:rsidR="00040E3A" w:rsidRPr="00040E3A" w:rsidRDefault="00040E3A" w:rsidP="00040E3A">
      <w:pPr>
        <w:spacing w:after="0" w:line="240" w:lineRule="auto"/>
        <w:jc w:val="both"/>
        <w:rPr>
          <w:rFonts w:ascii="Segoe UI" w:hAnsi="Segoe UI" w:cs="Segoe UI"/>
        </w:rPr>
      </w:pPr>
      <w:r w:rsidRPr="00040E3A">
        <w:rPr>
          <w:rFonts w:ascii="Segoe UI" w:hAnsi="Segoe UI" w:cs="Segoe UI"/>
        </w:rPr>
        <w:t>При поступлении положительного ответа, орган регистрации прав внесет такой объект недвижимости в ЕГРН в качестве ранее учтенного, и направит соответствующую выписку из ЕГРН в адрес заявителя.</w:t>
      </w:r>
    </w:p>
    <w:p w:rsidR="00040E3A" w:rsidRPr="00040E3A" w:rsidRDefault="00040E3A" w:rsidP="00040E3A">
      <w:pPr>
        <w:spacing w:after="0" w:line="240" w:lineRule="auto"/>
        <w:jc w:val="both"/>
        <w:rPr>
          <w:rFonts w:ascii="Segoe UI" w:hAnsi="Segoe UI" w:cs="Segoe UI"/>
        </w:rPr>
      </w:pPr>
      <w:r w:rsidRPr="00040E3A">
        <w:rPr>
          <w:rFonts w:ascii="Segoe UI" w:hAnsi="Segoe UI" w:cs="Segoe UI"/>
        </w:rPr>
        <w:t>Кроме того, заявление о внесении в ЕГРН объекта недвижимости как ранее учтенного можно подать напрямую через МФЦ, либо по почте, приложив имеющиеся на него документы. В данном случае орган регистрации прав также направит соответствующий запрос в уполномоченный орган, и в зависимости от поступившего ответа, внесет сведения о ранее учтенном объекте недвижимости в ЕГРН и выдаст заявителю выписку на такой объект, либо направит уведомление о невозможности внесения таких сведений в ЕГРН.</w:t>
      </w:r>
    </w:p>
    <w:p w:rsidR="00040E3A" w:rsidRDefault="00040E3A" w:rsidP="00040E3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132F9" w:rsidRDefault="00040E3A" w:rsidP="003132F9">
      <w:pPr>
        <w:spacing w:after="0" w:line="240" w:lineRule="auto"/>
        <w:jc w:val="both"/>
        <w:rPr>
          <w:rFonts w:ascii="Segoe UI" w:hAnsi="Segoe UI" w:cs="Segoe UI"/>
          <w:b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040E3A">
        <w:rPr>
          <w:rFonts w:ascii="Segoe UI" w:hAnsi="Segoe UI" w:cs="Segoe UI"/>
          <w:b/>
        </w:rPr>
        <w:t>Подскажите</w:t>
      </w:r>
      <w:r w:rsidR="003132F9">
        <w:rPr>
          <w:rFonts w:ascii="Segoe UI" w:hAnsi="Segoe UI" w:cs="Segoe UI"/>
          <w:b/>
        </w:rPr>
        <w:t>,</w:t>
      </w:r>
      <w:r w:rsidRPr="00040E3A">
        <w:rPr>
          <w:rFonts w:ascii="Segoe UI" w:hAnsi="Segoe UI" w:cs="Segoe UI"/>
          <w:b/>
        </w:rPr>
        <w:t xml:space="preserve"> могу ли я признать садовый дом жилым домом? </w:t>
      </w:r>
    </w:p>
    <w:p w:rsidR="003132F9" w:rsidRDefault="003132F9" w:rsidP="003132F9">
      <w:pPr>
        <w:spacing w:after="0" w:line="240" w:lineRule="auto"/>
        <w:jc w:val="both"/>
        <w:rPr>
          <w:rFonts w:ascii="Segoe UI" w:hAnsi="Segoe UI" w:cs="Segoe UI"/>
          <w:b/>
        </w:rPr>
      </w:pPr>
    </w:p>
    <w:p w:rsidR="00040E3A" w:rsidRPr="003132F9" w:rsidRDefault="003132F9" w:rsidP="003132F9">
      <w:pPr>
        <w:spacing w:after="0" w:line="24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  <w:b/>
        </w:rPr>
        <w:t xml:space="preserve">- </w:t>
      </w:r>
      <w:r w:rsidR="00040E3A" w:rsidRPr="003132F9">
        <w:rPr>
          <w:rFonts w:ascii="Segoe UI" w:hAnsi="Segoe UI" w:cs="Segoe UI"/>
        </w:rPr>
        <w:t xml:space="preserve">Да, конечно можете. Садовый дом признается жилым домом на основании решения органа местного самоуправления муниципального образования, в границах которого расположен садовый дом или жилой дом. </w:t>
      </w:r>
      <w:r>
        <w:rPr>
          <w:rFonts w:ascii="Segoe UI" w:hAnsi="Segoe UI" w:cs="Segoe UI"/>
        </w:rPr>
        <w:t>Д</w:t>
      </w:r>
      <w:r w:rsidR="00040E3A" w:rsidRPr="003132F9">
        <w:rPr>
          <w:rFonts w:ascii="Segoe UI" w:hAnsi="Segoe UI" w:cs="Segoe UI"/>
        </w:rPr>
        <w:t xml:space="preserve">ля признания садового дома жилым </w:t>
      </w:r>
      <w:r>
        <w:rPr>
          <w:rFonts w:ascii="Segoe UI" w:hAnsi="Segoe UI" w:cs="Segoe UI"/>
        </w:rPr>
        <w:t>необходимо представить</w:t>
      </w:r>
      <w:r w:rsidR="00040E3A" w:rsidRPr="003132F9">
        <w:rPr>
          <w:rFonts w:ascii="Segoe UI" w:hAnsi="Segoe UI" w:cs="Segoe UI"/>
        </w:rPr>
        <w:t xml:space="preserve"> в уполномоченный орган местного самоуправления непосредственно либо через </w:t>
      </w:r>
      <w:r>
        <w:rPr>
          <w:rFonts w:ascii="Segoe UI" w:hAnsi="Segoe UI" w:cs="Segoe UI"/>
        </w:rPr>
        <w:t>МФЦ</w:t>
      </w:r>
      <w:r w:rsidR="00040E3A" w:rsidRPr="003132F9">
        <w:rPr>
          <w:rFonts w:ascii="Segoe UI" w:hAnsi="Segoe UI" w:cs="Segoe UI"/>
        </w:rPr>
        <w:t xml:space="preserve">: </w:t>
      </w:r>
    </w:p>
    <w:p w:rsidR="00040E3A" w:rsidRPr="003132F9" w:rsidRDefault="00040E3A" w:rsidP="00040E3A">
      <w:pPr>
        <w:spacing w:after="0" w:line="240" w:lineRule="auto"/>
        <w:ind w:firstLine="567"/>
        <w:jc w:val="both"/>
        <w:rPr>
          <w:rFonts w:ascii="Segoe UI" w:hAnsi="Segoe UI" w:cs="Segoe UI"/>
        </w:rPr>
      </w:pPr>
      <w:r w:rsidRPr="003132F9">
        <w:rPr>
          <w:rFonts w:ascii="Segoe UI" w:hAnsi="Segoe UI" w:cs="Segoe UI"/>
        </w:rPr>
        <w:t xml:space="preserve">- заявление о признании садового дома жилым домом, в котором указываются кадастровый номер садового дома и кадастровый номер земельного участка, на котором расположен садовый дом, почтовый адрес заявителя или адрес электронной почты заявителя, а также способ получения решения уполномоченного органа местного самоуправления и иных документов; </w:t>
      </w:r>
    </w:p>
    <w:p w:rsidR="00040E3A" w:rsidRPr="003132F9" w:rsidRDefault="00040E3A" w:rsidP="00040E3A">
      <w:pPr>
        <w:spacing w:after="0" w:line="240" w:lineRule="auto"/>
        <w:ind w:firstLine="567"/>
        <w:jc w:val="both"/>
        <w:rPr>
          <w:rFonts w:ascii="Segoe UI" w:hAnsi="Segoe UI" w:cs="Segoe UI"/>
        </w:rPr>
      </w:pPr>
      <w:r w:rsidRPr="003132F9">
        <w:rPr>
          <w:rFonts w:ascii="Segoe UI" w:hAnsi="Segoe UI" w:cs="Segoe UI"/>
        </w:rPr>
        <w:lastRenderedPageBreak/>
        <w:t xml:space="preserve">- выписку из Единого государственного реестра недвижимости либо правоустанавливающий документ на садовый дом в случае, если право собственности заявителя на садовый дом не зарегистрировано в ЕГРН, или нотариально заверенную копию такого документа; </w:t>
      </w:r>
    </w:p>
    <w:p w:rsidR="00040E3A" w:rsidRPr="003132F9" w:rsidRDefault="00040E3A" w:rsidP="00040E3A">
      <w:pPr>
        <w:spacing w:after="0" w:line="240" w:lineRule="auto"/>
        <w:ind w:firstLine="567"/>
        <w:jc w:val="both"/>
        <w:rPr>
          <w:rFonts w:ascii="Segoe UI" w:hAnsi="Segoe UI" w:cs="Segoe UI"/>
        </w:rPr>
      </w:pPr>
      <w:r w:rsidRPr="003132F9">
        <w:rPr>
          <w:rFonts w:ascii="Segoe UI" w:hAnsi="Segoe UI" w:cs="Segoe UI"/>
        </w:rPr>
        <w:t xml:space="preserve">- 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</w:t>
      </w:r>
      <w:proofErr w:type="gramStart"/>
      <w:r w:rsidRPr="003132F9">
        <w:rPr>
          <w:rFonts w:ascii="Segoe UI" w:hAnsi="Segoe UI" w:cs="Segoe UI"/>
        </w:rPr>
        <w:t>ч</w:t>
      </w:r>
      <w:proofErr w:type="gramEnd"/>
      <w:r w:rsidRPr="003132F9">
        <w:rPr>
          <w:rFonts w:ascii="Segoe UI" w:hAnsi="Segoe UI" w:cs="Segoe UI"/>
        </w:rPr>
        <w:t>. 2 ст. 5, ст. ст. 7, 8 и 10 Федерального закона от 30.12.2009 № 384-ФЗ "Технический регламент о безопасности зданий и сооружений"</w:t>
      </w:r>
      <w:r w:rsidR="003132F9">
        <w:rPr>
          <w:rFonts w:ascii="Segoe UI" w:hAnsi="Segoe UI" w:cs="Segoe UI"/>
        </w:rPr>
        <w:t xml:space="preserve">. Данное заключение выдается </w:t>
      </w:r>
      <w:r w:rsidRPr="003132F9">
        <w:rPr>
          <w:rFonts w:ascii="Segoe UI" w:hAnsi="Segoe UI" w:cs="Segoe UI"/>
        </w:rPr>
        <w:t>индивидуальным п</w:t>
      </w:r>
      <w:r w:rsidR="003132F9">
        <w:rPr>
          <w:rFonts w:ascii="Segoe UI" w:hAnsi="Segoe UI" w:cs="Segoe UI"/>
        </w:rPr>
        <w:t xml:space="preserve">редпринимателем или </w:t>
      </w:r>
      <w:proofErr w:type="spellStart"/>
      <w:r w:rsidR="003132F9">
        <w:rPr>
          <w:rFonts w:ascii="Segoe UI" w:hAnsi="Segoe UI" w:cs="Segoe UI"/>
        </w:rPr>
        <w:t>юр</w:t>
      </w:r>
      <w:r w:rsidRPr="003132F9">
        <w:rPr>
          <w:rFonts w:ascii="Segoe UI" w:hAnsi="Segoe UI" w:cs="Segoe UI"/>
        </w:rPr>
        <w:t>лицом</w:t>
      </w:r>
      <w:proofErr w:type="spellEnd"/>
      <w:r w:rsidRPr="003132F9">
        <w:rPr>
          <w:rFonts w:ascii="Segoe UI" w:hAnsi="Segoe UI" w:cs="Segoe UI"/>
        </w:rPr>
        <w:t xml:space="preserve">, которые являются членами </w:t>
      </w:r>
      <w:proofErr w:type="spellStart"/>
      <w:r w:rsidRPr="003132F9">
        <w:rPr>
          <w:rFonts w:ascii="Segoe UI" w:hAnsi="Segoe UI" w:cs="Segoe UI"/>
        </w:rPr>
        <w:t>саморегулируемой</w:t>
      </w:r>
      <w:proofErr w:type="spellEnd"/>
      <w:r w:rsidRPr="003132F9">
        <w:rPr>
          <w:rFonts w:ascii="Segoe UI" w:hAnsi="Segoe UI" w:cs="Segoe UI"/>
        </w:rPr>
        <w:t xml:space="preserve"> организации в области инженерных изысканий; </w:t>
      </w:r>
    </w:p>
    <w:p w:rsidR="00040E3A" w:rsidRPr="003132F9" w:rsidRDefault="003132F9" w:rsidP="00040E3A">
      <w:pPr>
        <w:spacing w:after="0" w:line="240" w:lineRule="auto"/>
        <w:ind w:firstLine="567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- в случае </w:t>
      </w:r>
      <w:r w:rsidR="00040E3A" w:rsidRPr="003132F9">
        <w:rPr>
          <w:rFonts w:ascii="Segoe UI" w:hAnsi="Segoe UI" w:cs="Segoe UI"/>
        </w:rPr>
        <w:t xml:space="preserve"> если садовый дом обременен правами третьих лиц, - нотариально удостоверенное согласие указанных лиц на признание садового дома жилым домом. </w:t>
      </w:r>
    </w:p>
    <w:p w:rsidR="00040E3A" w:rsidRPr="003132F9" w:rsidRDefault="00040E3A" w:rsidP="00040E3A">
      <w:pPr>
        <w:spacing w:after="0" w:line="240" w:lineRule="auto"/>
        <w:ind w:firstLine="567"/>
        <w:jc w:val="both"/>
        <w:rPr>
          <w:rFonts w:ascii="Segoe UI" w:hAnsi="Segoe UI" w:cs="Segoe UI"/>
        </w:rPr>
      </w:pPr>
      <w:r w:rsidRPr="003132F9">
        <w:rPr>
          <w:rFonts w:ascii="Segoe UI" w:hAnsi="Segoe UI" w:cs="Segoe UI"/>
        </w:rPr>
        <w:t>Если право собственности заявителя на садовый дом зарегистрировано в ЕГРН, заявитель вправе не представлять выписку из реестра.</w:t>
      </w:r>
    </w:p>
    <w:p w:rsidR="00040E3A" w:rsidRPr="00AF3842" w:rsidRDefault="00040E3A" w:rsidP="00040E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241B2D" w:rsidRDefault="00241B2D" w:rsidP="00241B2D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color w:val="000000"/>
          <w:sz w:val="22"/>
          <w:szCs w:val="22"/>
        </w:rPr>
      </w:pPr>
      <w:r>
        <w:rPr>
          <w:rFonts w:ascii="Segoe UI" w:hAnsi="Segoe UI" w:cs="Segoe UI"/>
          <w:b/>
          <w:color w:val="000000"/>
          <w:sz w:val="22"/>
          <w:szCs w:val="22"/>
        </w:rPr>
        <w:t>Напоминаем, что по всем вопросам, в том числе о готовности документов, можно звонить по единому бесплатному телефону Росреестра 8-800-100-34-34.</w:t>
      </w:r>
    </w:p>
    <w:p w:rsidR="00241B2D" w:rsidRPr="00241B2D" w:rsidRDefault="00241B2D" w:rsidP="00241B2D">
      <w:pPr>
        <w:jc w:val="both"/>
        <w:rPr>
          <w:rFonts w:ascii="Segoe UI" w:hAnsi="Segoe UI" w:cs="Segoe UI"/>
        </w:rPr>
      </w:pPr>
    </w:p>
    <w:p w:rsidR="00E323C9" w:rsidRPr="00241B2D" w:rsidRDefault="00E323C9" w:rsidP="00241B2D">
      <w:pPr>
        <w:jc w:val="both"/>
        <w:rPr>
          <w:rFonts w:ascii="Segoe UI" w:hAnsi="Segoe UI" w:cs="Segoe UI"/>
        </w:rPr>
      </w:pPr>
    </w:p>
    <w:p w:rsidR="000275E6" w:rsidRPr="00241B2D" w:rsidRDefault="000275E6" w:rsidP="00241B2D">
      <w:pPr>
        <w:jc w:val="both"/>
        <w:rPr>
          <w:rFonts w:ascii="Segoe UI" w:hAnsi="Segoe UI" w:cs="Segoe UI"/>
        </w:rPr>
      </w:pPr>
    </w:p>
    <w:p w:rsidR="000275E6" w:rsidRPr="00241B2D" w:rsidRDefault="000275E6" w:rsidP="00241B2D">
      <w:pPr>
        <w:jc w:val="both"/>
        <w:rPr>
          <w:rFonts w:ascii="Segoe UI" w:hAnsi="Segoe UI" w:cs="Segoe UI"/>
        </w:rPr>
      </w:pPr>
    </w:p>
    <w:p w:rsidR="000275E6" w:rsidRDefault="000275E6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266BBF" w:rsidRDefault="00266BBF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266BBF" w:rsidRDefault="00266BBF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266BBF" w:rsidRDefault="00266BBF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266BBF" w:rsidRDefault="00266BBF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266BBF" w:rsidRDefault="00266BBF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266BBF" w:rsidRDefault="00266BBF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266BBF" w:rsidRDefault="00266BBF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266BBF" w:rsidRDefault="00266BBF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266BBF" w:rsidRDefault="00266BBF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266BBF" w:rsidRDefault="00266BBF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266BBF" w:rsidRDefault="00266BBF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266BBF" w:rsidRDefault="00266BBF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E323C9" w:rsidRDefault="00E323C9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5D6CB8" w:rsidRDefault="005D6CB8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5D6CB8" w:rsidRDefault="005D6CB8" w:rsidP="005D6CB8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>Пресс-служба Росреестра Татарстана</w:t>
      </w:r>
    </w:p>
    <w:p w:rsidR="000275E6" w:rsidRDefault="005D6CB8" w:rsidP="000275E6">
      <w:pPr>
        <w:rPr>
          <w:rFonts w:ascii="Segoe UI" w:hAnsi="Segoe UI" w:cs="Segoe UI"/>
          <w:b/>
          <w:kern w:val="2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+8 843 255 25 10</w:t>
      </w:r>
      <w:r w:rsidR="000275E6" w:rsidRPr="000275E6">
        <w:rPr>
          <w:rFonts w:ascii="Segoe UI" w:hAnsi="Segoe UI" w:cs="Segoe UI"/>
          <w:b/>
          <w:kern w:val="2"/>
          <w:sz w:val="20"/>
          <w:szCs w:val="20"/>
        </w:rPr>
        <w:t xml:space="preserve"> </w:t>
      </w:r>
    </w:p>
    <w:p w:rsidR="000275E6" w:rsidRPr="000275E6" w:rsidRDefault="000275E6" w:rsidP="000275E6">
      <w:pPr>
        <w:rPr>
          <w:b/>
        </w:rPr>
      </w:pPr>
      <w:r w:rsidRPr="000275E6">
        <w:rPr>
          <w:rFonts w:ascii="Segoe UI" w:hAnsi="Segoe UI" w:cs="Segoe UI"/>
          <w:b/>
          <w:kern w:val="2"/>
          <w:sz w:val="20"/>
          <w:szCs w:val="20"/>
        </w:rPr>
        <w:t>Пресс-служба Кадастровой палаты</w:t>
      </w:r>
    </w:p>
    <w:p w:rsidR="000275E6" w:rsidRPr="00822378" w:rsidRDefault="000275E6" w:rsidP="000275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i/>
        </w:rPr>
        <w:t>+ 7 950 326 92 02</w:t>
      </w:r>
    </w:p>
    <w:p w:rsidR="005D6CB8" w:rsidRDefault="005D6CB8"/>
    <w:sectPr w:rsidR="005D6CB8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649"/>
    <w:rsid w:val="00024F4B"/>
    <w:rsid w:val="0002628F"/>
    <w:rsid w:val="000275E6"/>
    <w:rsid w:val="000345C7"/>
    <w:rsid w:val="00040E3A"/>
    <w:rsid w:val="00087E53"/>
    <w:rsid w:val="000A232A"/>
    <w:rsid w:val="000A40E9"/>
    <w:rsid w:val="000D1F01"/>
    <w:rsid w:val="00126244"/>
    <w:rsid w:val="00153132"/>
    <w:rsid w:val="00181B32"/>
    <w:rsid w:val="001820BB"/>
    <w:rsid w:val="00191599"/>
    <w:rsid w:val="001B34E4"/>
    <w:rsid w:val="001D3064"/>
    <w:rsid w:val="001E1BFA"/>
    <w:rsid w:val="00201C91"/>
    <w:rsid w:val="00221F0F"/>
    <w:rsid w:val="00241B2D"/>
    <w:rsid w:val="002479A5"/>
    <w:rsid w:val="00252E63"/>
    <w:rsid w:val="00260A6E"/>
    <w:rsid w:val="00266BBF"/>
    <w:rsid w:val="00272C09"/>
    <w:rsid w:val="00280EBC"/>
    <w:rsid w:val="00281352"/>
    <w:rsid w:val="00292B9F"/>
    <w:rsid w:val="002D2B67"/>
    <w:rsid w:val="002D3C72"/>
    <w:rsid w:val="002E38AD"/>
    <w:rsid w:val="00304C60"/>
    <w:rsid w:val="003132F9"/>
    <w:rsid w:val="0035694C"/>
    <w:rsid w:val="003621BC"/>
    <w:rsid w:val="003A7967"/>
    <w:rsid w:val="003D7262"/>
    <w:rsid w:val="003E2748"/>
    <w:rsid w:val="004140E5"/>
    <w:rsid w:val="00415088"/>
    <w:rsid w:val="00424097"/>
    <w:rsid w:val="00424156"/>
    <w:rsid w:val="00431AD2"/>
    <w:rsid w:val="00435496"/>
    <w:rsid w:val="0046758A"/>
    <w:rsid w:val="004703E6"/>
    <w:rsid w:val="00491E4E"/>
    <w:rsid w:val="004A6045"/>
    <w:rsid w:val="004E093E"/>
    <w:rsid w:val="004E59EE"/>
    <w:rsid w:val="00516555"/>
    <w:rsid w:val="00565128"/>
    <w:rsid w:val="005919FD"/>
    <w:rsid w:val="005B597A"/>
    <w:rsid w:val="005D2290"/>
    <w:rsid w:val="005D6CB8"/>
    <w:rsid w:val="005E24AE"/>
    <w:rsid w:val="00616C91"/>
    <w:rsid w:val="00645CFB"/>
    <w:rsid w:val="006634E4"/>
    <w:rsid w:val="00666723"/>
    <w:rsid w:val="006708DE"/>
    <w:rsid w:val="00692940"/>
    <w:rsid w:val="006D26CD"/>
    <w:rsid w:val="00714463"/>
    <w:rsid w:val="00726127"/>
    <w:rsid w:val="00745649"/>
    <w:rsid w:val="007D146C"/>
    <w:rsid w:val="0080044A"/>
    <w:rsid w:val="0083142F"/>
    <w:rsid w:val="0083390F"/>
    <w:rsid w:val="008376A8"/>
    <w:rsid w:val="00857AFA"/>
    <w:rsid w:val="008744BC"/>
    <w:rsid w:val="0088121A"/>
    <w:rsid w:val="00881FAF"/>
    <w:rsid w:val="008928C5"/>
    <w:rsid w:val="008C40A0"/>
    <w:rsid w:val="008F5E31"/>
    <w:rsid w:val="008F7B63"/>
    <w:rsid w:val="009036AF"/>
    <w:rsid w:val="009172DD"/>
    <w:rsid w:val="009503DF"/>
    <w:rsid w:val="009516B0"/>
    <w:rsid w:val="00952AD9"/>
    <w:rsid w:val="009730C5"/>
    <w:rsid w:val="009E0E2F"/>
    <w:rsid w:val="009F1A74"/>
    <w:rsid w:val="00A02C6E"/>
    <w:rsid w:val="00AD4074"/>
    <w:rsid w:val="00AD744C"/>
    <w:rsid w:val="00AE02CB"/>
    <w:rsid w:val="00B06033"/>
    <w:rsid w:val="00B17CED"/>
    <w:rsid w:val="00B56FD6"/>
    <w:rsid w:val="00B62A18"/>
    <w:rsid w:val="00B6661B"/>
    <w:rsid w:val="00B845BB"/>
    <w:rsid w:val="00B8632B"/>
    <w:rsid w:val="00B951B6"/>
    <w:rsid w:val="00BB5BD5"/>
    <w:rsid w:val="00C123F3"/>
    <w:rsid w:val="00C34743"/>
    <w:rsid w:val="00C5533B"/>
    <w:rsid w:val="00C65119"/>
    <w:rsid w:val="00CB0804"/>
    <w:rsid w:val="00CB520E"/>
    <w:rsid w:val="00CD11C3"/>
    <w:rsid w:val="00CE37F5"/>
    <w:rsid w:val="00D32316"/>
    <w:rsid w:val="00D32EFB"/>
    <w:rsid w:val="00D451C8"/>
    <w:rsid w:val="00D6257E"/>
    <w:rsid w:val="00DB0D0B"/>
    <w:rsid w:val="00DB7794"/>
    <w:rsid w:val="00DD034C"/>
    <w:rsid w:val="00E00C74"/>
    <w:rsid w:val="00E232B4"/>
    <w:rsid w:val="00E323C9"/>
    <w:rsid w:val="00E579A7"/>
    <w:rsid w:val="00ED2D9E"/>
    <w:rsid w:val="00ED53C7"/>
    <w:rsid w:val="00F33BAE"/>
    <w:rsid w:val="00F94C1C"/>
    <w:rsid w:val="00F97DEE"/>
    <w:rsid w:val="00FA7BD0"/>
    <w:rsid w:val="00FC0262"/>
    <w:rsid w:val="00FD3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semiHidden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3</Pages>
  <Words>1085</Words>
  <Characters>6188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RadyginaOV</cp:lastModifiedBy>
  <cp:revision>17</cp:revision>
  <cp:lastPrinted>2019-03-20T06:54:00Z</cp:lastPrinted>
  <dcterms:created xsi:type="dcterms:W3CDTF">2020-08-12T05:05:00Z</dcterms:created>
  <dcterms:modified xsi:type="dcterms:W3CDTF">2020-11-30T06:34:00Z</dcterms:modified>
</cp:coreProperties>
</file>