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BF" w:rsidRDefault="00B94ABF" w:rsidP="00B94ABF">
      <w:pPr>
        <w:ind w:firstLine="709"/>
        <w:jc w:val="right"/>
        <w:rPr>
          <w:noProof/>
          <w:sz w:val="32"/>
          <w:szCs w:val="32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-47625</wp:posOffset>
            </wp:positionV>
            <wp:extent cx="2019300" cy="8286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2D" w:rsidRDefault="0005012D" w:rsidP="00B94ABF">
      <w:pPr>
        <w:ind w:firstLine="709"/>
        <w:jc w:val="right"/>
        <w:rPr>
          <w:noProof/>
          <w:sz w:val="32"/>
          <w:szCs w:val="32"/>
          <w:lang w:eastAsia="sk-SK"/>
        </w:rPr>
      </w:pPr>
    </w:p>
    <w:p w:rsidR="0005012D" w:rsidRDefault="0005012D" w:rsidP="00B94ABF">
      <w:pPr>
        <w:ind w:firstLine="709"/>
        <w:jc w:val="right"/>
        <w:rPr>
          <w:noProof/>
          <w:sz w:val="32"/>
          <w:szCs w:val="32"/>
          <w:lang w:eastAsia="sk-SK"/>
        </w:rPr>
      </w:pPr>
    </w:p>
    <w:p w:rsidR="00B94ABF" w:rsidRDefault="00B94ABF" w:rsidP="00B94ABF">
      <w:pPr>
        <w:ind w:firstLine="709"/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FB00B3" w:rsidRDefault="00FB00B3" w:rsidP="00FB00B3">
      <w:pPr>
        <w:jc w:val="both"/>
      </w:pPr>
    </w:p>
    <w:p w:rsidR="00B94ABF" w:rsidRDefault="00B94ABF" w:rsidP="00FB00B3">
      <w:pPr>
        <w:jc w:val="both"/>
      </w:pPr>
    </w:p>
    <w:p w:rsidR="00461F81" w:rsidRDefault="00461F81" w:rsidP="00FB00B3">
      <w:pPr>
        <w:jc w:val="both"/>
      </w:pPr>
    </w:p>
    <w:p w:rsidR="00FB00B3" w:rsidRDefault="00B94ABF" w:rsidP="00461F8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461F81">
        <w:rPr>
          <w:rFonts w:ascii="Segoe UI" w:eastAsia="Calibri" w:hAnsi="Segoe UI" w:cs="Segoe UI"/>
          <w:sz w:val="32"/>
          <w:szCs w:val="32"/>
          <w:lang w:eastAsia="sk-SK"/>
        </w:rPr>
        <w:t>Льготная ипотека продолжает набирать обороты</w:t>
      </w:r>
    </w:p>
    <w:p w:rsidR="00B94ABF" w:rsidRPr="00461F81" w:rsidRDefault="00B94ABF" w:rsidP="00461F81">
      <w:pPr>
        <w:jc w:val="both"/>
      </w:pPr>
      <w:r w:rsidRPr="00461F81">
        <w:t xml:space="preserve">Управлением Росреестра по Республике Татарстан </w:t>
      </w:r>
      <w:r w:rsidR="000F32A4" w:rsidRPr="00461F81">
        <w:t>за два</w:t>
      </w:r>
      <w:r w:rsidR="00BC15F1" w:rsidRPr="00461F81">
        <w:t xml:space="preserve"> месяца действия государственной программы льготной ипотеки со ставкой 6,5% </w:t>
      </w:r>
      <w:r w:rsidRPr="00461F81">
        <w:t xml:space="preserve">зарегистрировано </w:t>
      </w:r>
      <w:r w:rsidR="00BC15F1" w:rsidRPr="00461F81">
        <w:t>753</w:t>
      </w:r>
      <w:r w:rsidR="000F32A4" w:rsidRPr="00461F81">
        <w:t xml:space="preserve"> </w:t>
      </w:r>
      <w:r w:rsidR="00FB00B3" w:rsidRPr="00461F81">
        <w:t>ипотеки</w:t>
      </w:r>
      <w:r w:rsidR="00BC15F1" w:rsidRPr="00461F81">
        <w:t xml:space="preserve">. </w:t>
      </w:r>
      <w:r w:rsidR="00C8345C" w:rsidRPr="00461F81">
        <w:t xml:space="preserve">Лидерами по </w:t>
      </w:r>
      <w:r w:rsidR="00803825" w:rsidRPr="00461F81">
        <w:t>числу заключенных договоров стали Казань – 439 и Набережные Челны – 161.</w:t>
      </w:r>
    </w:p>
    <w:p w:rsidR="00BC15F1" w:rsidRPr="00461F81" w:rsidRDefault="0007765B" w:rsidP="00461F81">
      <w:pPr>
        <w:jc w:val="both"/>
      </w:pPr>
      <w:r w:rsidRPr="00461F81">
        <w:t xml:space="preserve">Показатели количества сделок в </w:t>
      </w:r>
      <w:r w:rsidR="00416661" w:rsidRPr="00461F81">
        <w:t>районах</w:t>
      </w:r>
      <w:r w:rsidRPr="00461F81">
        <w:t xml:space="preserve"> Республики Татарстан также </w:t>
      </w:r>
      <w:r w:rsidR="00416661" w:rsidRPr="00461F81">
        <w:t>набирают оборот</w:t>
      </w:r>
      <w:r w:rsidRPr="00461F81">
        <w:t xml:space="preserve"> – в </w:t>
      </w:r>
      <w:proofErr w:type="spellStart"/>
      <w:r w:rsidRPr="00461F81">
        <w:t>Лаишевском</w:t>
      </w:r>
      <w:proofErr w:type="spellEnd"/>
      <w:r w:rsidRPr="00461F81">
        <w:t xml:space="preserve"> районе </w:t>
      </w:r>
      <w:r w:rsidR="000F32A4" w:rsidRPr="00461F81">
        <w:t>за два</w:t>
      </w:r>
      <w:r w:rsidR="00416661" w:rsidRPr="00461F81">
        <w:t xml:space="preserve"> месяца </w:t>
      </w:r>
      <w:r w:rsidR="00461F81" w:rsidRPr="00461F81">
        <w:t xml:space="preserve">зарегистрирован 61 договор, </w:t>
      </w:r>
      <w:r w:rsidRPr="00461F81">
        <w:t>Альметьевск</w:t>
      </w:r>
      <w:r w:rsidR="00461F81" w:rsidRPr="00461F81">
        <w:t xml:space="preserve">ом – 43, Зеленодольском – 20, </w:t>
      </w:r>
      <w:proofErr w:type="spellStart"/>
      <w:r w:rsidRPr="00461F81">
        <w:t>Пестречинском</w:t>
      </w:r>
      <w:proofErr w:type="spellEnd"/>
      <w:r w:rsidRPr="00461F81">
        <w:t xml:space="preserve"> и Рыбно-Слободском –</w:t>
      </w:r>
      <w:r w:rsidR="00072B88" w:rsidRPr="00461F81">
        <w:t xml:space="preserve"> 18, Высокогорском – 5.</w:t>
      </w:r>
    </w:p>
    <w:p w:rsidR="0007765B" w:rsidRPr="00461F81" w:rsidRDefault="00576627" w:rsidP="00461F81">
      <w:pPr>
        <w:jc w:val="both"/>
      </w:pPr>
      <w:r w:rsidRPr="00461F81">
        <w:t>По словам</w:t>
      </w:r>
      <w:r w:rsidR="000F32A4" w:rsidRPr="00461F81">
        <w:t xml:space="preserve"> </w:t>
      </w:r>
      <w:r w:rsidR="00890CE0" w:rsidRPr="00461F81">
        <w:t>и</w:t>
      </w:r>
      <w:r w:rsidR="00890CE0" w:rsidRPr="00461F81">
        <w:rPr>
          <w:b/>
          <w:i/>
        </w:rPr>
        <w:t>.о. заместителя руководителя Управления Росреестр</w:t>
      </w:r>
      <w:r w:rsidRPr="00461F81">
        <w:rPr>
          <w:b/>
          <w:i/>
        </w:rPr>
        <w:t xml:space="preserve">а по Республике Татарстан Лилии </w:t>
      </w:r>
      <w:proofErr w:type="spellStart"/>
      <w:r w:rsidR="00890CE0" w:rsidRPr="00461F81">
        <w:rPr>
          <w:b/>
          <w:i/>
        </w:rPr>
        <w:t>Бурганов</w:t>
      </w:r>
      <w:r w:rsidRPr="00461F81">
        <w:rPr>
          <w:b/>
          <w:i/>
        </w:rPr>
        <w:t>ой</w:t>
      </w:r>
      <w:proofErr w:type="spellEnd"/>
      <w:r w:rsidRPr="00461F81">
        <w:rPr>
          <w:b/>
          <w:i/>
        </w:rPr>
        <w:t>,</w:t>
      </w:r>
      <w:r w:rsidRPr="00461F81">
        <w:t xml:space="preserve"> </w:t>
      </w:r>
      <w:r w:rsidR="00274B78" w:rsidRPr="00461F81">
        <w:t>в июне</w:t>
      </w:r>
      <w:r w:rsidR="0007765B" w:rsidRPr="00461F81">
        <w:t xml:space="preserve"> 2020 года</w:t>
      </w:r>
      <w:r w:rsidR="000F32A4" w:rsidRPr="00461F81">
        <w:t xml:space="preserve"> </w:t>
      </w:r>
      <w:proofErr w:type="spellStart"/>
      <w:r w:rsidR="005258C2" w:rsidRPr="00461F81">
        <w:t>Росреестром</w:t>
      </w:r>
      <w:proofErr w:type="spellEnd"/>
      <w:r w:rsidR="005258C2" w:rsidRPr="00461F81">
        <w:t xml:space="preserve"> Татарстана зарегистрировано </w:t>
      </w:r>
      <w:r w:rsidR="00274B78" w:rsidRPr="00461F81">
        <w:t>465</w:t>
      </w:r>
      <w:r w:rsidR="005258C2" w:rsidRPr="00461F81">
        <w:t xml:space="preserve"> договор</w:t>
      </w:r>
      <w:r w:rsidR="00274B78" w:rsidRPr="00461F81">
        <w:t>ов</w:t>
      </w:r>
      <w:r w:rsidR="005258C2" w:rsidRPr="00461F81">
        <w:t xml:space="preserve"> льготного ипотечного кредитования,</w:t>
      </w:r>
      <w:r w:rsidR="00274B78" w:rsidRPr="00461F81">
        <w:t xml:space="preserve"> это на</w:t>
      </w:r>
      <w:r w:rsidR="006741BE" w:rsidRPr="00461F81">
        <w:t xml:space="preserve"> 62</w:t>
      </w:r>
      <w:r w:rsidR="00274B78" w:rsidRPr="00461F81">
        <w:t xml:space="preserve"> % </w:t>
      </w:r>
      <w:r w:rsidR="009E7C27" w:rsidRPr="00461F81">
        <w:t xml:space="preserve">больше, </w:t>
      </w:r>
      <w:r w:rsidR="00274B78" w:rsidRPr="00461F81">
        <w:t>чем в мае</w:t>
      </w:r>
      <w:r w:rsidR="000F32A4" w:rsidRPr="00461F81">
        <w:t>!</w:t>
      </w:r>
      <w:r w:rsidRPr="00461F81">
        <w:t xml:space="preserve"> </w:t>
      </w:r>
      <w:r w:rsidR="00416661" w:rsidRPr="00461F81">
        <w:t>Что касается Казани,</w:t>
      </w:r>
      <w:r w:rsidR="000F32A4" w:rsidRPr="00461F81">
        <w:t xml:space="preserve"> </w:t>
      </w:r>
      <w:r w:rsidR="009E7C27" w:rsidRPr="00461F81">
        <w:t xml:space="preserve">в июне </w:t>
      </w:r>
      <w:r w:rsidR="00416661" w:rsidRPr="00461F81">
        <w:t>был</w:t>
      </w:r>
      <w:r w:rsidR="00D519F4" w:rsidRPr="00461F81">
        <w:t>а</w:t>
      </w:r>
      <w:bookmarkStart w:id="0" w:name="_GoBack"/>
      <w:bookmarkEnd w:id="0"/>
      <w:r w:rsidR="00B87B75" w:rsidRPr="00461F81">
        <w:t xml:space="preserve"> зарегистрирован</w:t>
      </w:r>
      <w:r w:rsidR="00D519F4" w:rsidRPr="00461F81">
        <w:t>а</w:t>
      </w:r>
      <w:r w:rsidR="00416661" w:rsidRPr="00461F81">
        <w:t xml:space="preserve"> 301 </w:t>
      </w:r>
      <w:r w:rsidR="00D519F4" w:rsidRPr="00461F81">
        <w:t>ипотека</w:t>
      </w:r>
      <w:r w:rsidR="0054032A" w:rsidRPr="00461F81">
        <w:t xml:space="preserve">, </w:t>
      </w:r>
      <w:r w:rsidR="00416661" w:rsidRPr="00461F81">
        <w:t xml:space="preserve">рост по сравнению с </w:t>
      </w:r>
      <w:r w:rsidR="000F32A4" w:rsidRPr="00461F81">
        <w:t>предыдущим месяцем составил118%!</w:t>
      </w:r>
    </w:p>
    <w:p w:rsidR="00803825" w:rsidRPr="00461F81" w:rsidRDefault="009D0F93" w:rsidP="00461F81">
      <w:pPr>
        <w:jc w:val="both"/>
      </w:pPr>
      <w:r w:rsidRPr="00461F81">
        <w:t xml:space="preserve">Напомним, программу льготной ипотеки под 6,5% годовых Правительство РФ утвердило в апреле 2020 года. </w:t>
      </w:r>
      <w:r w:rsidR="005258C2" w:rsidRPr="00461F81">
        <w:t xml:space="preserve">Она распространяется на кредиты, взятые на покупку жилья на первичном рынке. </w:t>
      </w:r>
      <w:r w:rsidR="00072B88" w:rsidRPr="00461F81">
        <w:t xml:space="preserve">Выдавать ипотеку по льготной ставке планируется </w:t>
      </w:r>
      <w:r w:rsidRPr="00461F81">
        <w:t>до 1 ноября 2020 года. При этом пониженная ставка распространяется на весь срок кредита</w:t>
      </w:r>
      <w:r w:rsidR="005258C2" w:rsidRPr="00461F81">
        <w:t>. Срок кредитования составляет 20 лет, первоначальный взнос – не менее 15% от стоимости жилья</w:t>
      </w:r>
      <w:r w:rsidR="001B705C" w:rsidRPr="00461F81">
        <w:t>.</w:t>
      </w:r>
    </w:p>
    <w:p w:rsidR="00FB00B3" w:rsidRDefault="00FB00B3" w:rsidP="005258C2">
      <w:pPr>
        <w:ind w:left="-851" w:firstLine="709"/>
      </w:pPr>
    </w:p>
    <w:p w:rsidR="00FB00B3" w:rsidRDefault="00FB00B3" w:rsidP="005258C2">
      <w:pPr>
        <w:ind w:left="-851" w:firstLine="709"/>
      </w:pPr>
    </w:p>
    <w:p w:rsidR="00FB00B3" w:rsidRDefault="00FB00B3" w:rsidP="005258C2">
      <w:pPr>
        <w:ind w:left="-851" w:firstLine="709"/>
      </w:pPr>
    </w:p>
    <w:p w:rsidR="00461F81" w:rsidRDefault="00461F81" w:rsidP="005258C2">
      <w:pPr>
        <w:ind w:left="-851" w:firstLine="709"/>
      </w:pPr>
    </w:p>
    <w:p w:rsidR="00461F81" w:rsidRDefault="00461F81" w:rsidP="005258C2">
      <w:pPr>
        <w:ind w:left="-851" w:firstLine="709"/>
      </w:pPr>
    </w:p>
    <w:p w:rsidR="00461F81" w:rsidRDefault="00461F81" w:rsidP="005258C2">
      <w:pPr>
        <w:ind w:left="-851" w:firstLine="709"/>
      </w:pPr>
    </w:p>
    <w:p w:rsidR="00461F81" w:rsidRDefault="00461F81" w:rsidP="005258C2">
      <w:pPr>
        <w:ind w:left="-851" w:firstLine="709"/>
      </w:pPr>
    </w:p>
    <w:p w:rsidR="00461F81" w:rsidRDefault="00461F81" w:rsidP="00D519F4">
      <w:pPr>
        <w:pStyle w:val="a5"/>
        <w:spacing w:before="120" w:after="120"/>
        <w:ind w:left="0"/>
        <w:contextualSpacing w:val="0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B00B3" w:rsidRDefault="00FB00B3" w:rsidP="00D519F4">
      <w:pPr>
        <w:pStyle w:val="a5"/>
        <w:spacing w:before="120" w:after="120"/>
        <w:ind w:left="0"/>
        <w:contextualSpacing w:val="0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B00B3" w:rsidRDefault="00FB00B3" w:rsidP="00D519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FB00B3" w:rsidRPr="00B94ABF" w:rsidRDefault="00FB00B3" w:rsidP="00461F81">
      <w:r>
        <w:rPr>
          <w:rFonts w:ascii="Segoe UI" w:hAnsi="Segoe UI" w:cs="Segoe UI"/>
          <w:sz w:val="20"/>
          <w:szCs w:val="20"/>
        </w:rPr>
        <w:t>+8 843 255 25 10</w:t>
      </w:r>
    </w:p>
    <w:sectPr w:rsidR="00FB00B3" w:rsidRPr="00B94ABF" w:rsidSect="00461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C07"/>
    <w:rsid w:val="0005012D"/>
    <w:rsid w:val="00072B88"/>
    <w:rsid w:val="0007765B"/>
    <w:rsid w:val="000F32A4"/>
    <w:rsid w:val="001B705C"/>
    <w:rsid w:val="001B7737"/>
    <w:rsid w:val="00274B78"/>
    <w:rsid w:val="00416661"/>
    <w:rsid w:val="00461F81"/>
    <w:rsid w:val="00475CDF"/>
    <w:rsid w:val="005258C2"/>
    <w:rsid w:val="0054032A"/>
    <w:rsid w:val="00576627"/>
    <w:rsid w:val="006741BE"/>
    <w:rsid w:val="006B60DA"/>
    <w:rsid w:val="00803825"/>
    <w:rsid w:val="00890CE0"/>
    <w:rsid w:val="009648DD"/>
    <w:rsid w:val="009D0F93"/>
    <w:rsid w:val="009E7C27"/>
    <w:rsid w:val="00AD0C07"/>
    <w:rsid w:val="00B87B75"/>
    <w:rsid w:val="00B94ABF"/>
    <w:rsid w:val="00BC15F1"/>
    <w:rsid w:val="00C46F98"/>
    <w:rsid w:val="00C8345C"/>
    <w:rsid w:val="00D45B6B"/>
    <w:rsid w:val="00D519F4"/>
    <w:rsid w:val="00E10D5A"/>
    <w:rsid w:val="00FB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E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B00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8</cp:revision>
  <cp:lastPrinted>2020-07-07T07:04:00Z</cp:lastPrinted>
  <dcterms:created xsi:type="dcterms:W3CDTF">2020-07-06T10:05:00Z</dcterms:created>
  <dcterms:modified xsi:type="dcterms:W3CDTF">2020-07-08T11:36:00Z</dcterms:modified>
</cp:coreProperties>
</file>