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E7" w:rsidRDefault="00BD2C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-276225</wp:posOffset>
            </wp:positionV>
            <wp:extent cx="2381250" cy="6762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4FE" w:rsidRPr="008B34F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A24A5CB" wp14:editId="0AF915C5">
            <wp:simplePos x="0" y="0"/>
            <wp:positionH relativeFrom="column">
              <wp:posOffset>-295275</wp:posOffset>
            </wp:positionH>
            <wp:positionV relativeFrom="paragraph">
              <wp:posOffset>-314325</wp:posOffset>
            </wp:positionV>
            <wp:extent cx="1733550" cy="7143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3956" w:rsidRDefault="00DD31E7" w:rsidP="004F5B26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 w:rsidRPr="0088257B">
        <w:rPr>
          <w:rFonts w:ascii="Times New Roman" w:hAnsi="Times New Roman" w:cs="Times New Roman"/>
          <w:sz w:val="32"/>
          <w:szCs w:val="32"/>
        </w:rPr>
        <w:br/>
      </w:r>
    </w:p>
    <w:p w:rsidR="008C660E" w:rsidRDefault="00BB50B9" w:rsidP="004F5B26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Пресс-релиз</w:t>
      </w:r>
    </w:p>
    <w:p w:rsidR="00AE3B2D" w:rsidRDefault="00AE3B2D" w:rsidP="004F5B26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</w:p>
    <w:p w:rsidR="00E022A8" w:rsidRPr="00E022A8" w:rsidRDefault="00F160DF" w:rsidP="00E022A8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E022A8">
        <w:rPr>
          <w:rFonts w:ascii="Segoe UI" w:eastAsia="Calibri" w:hAnsi="Segoe UI" w:cs="Segoe UI"/>
          <w:sz w:val="32"/>
          <w:szCs w:val="32"/>
          <w:lang w:eastAsia="sk-SK"/>
        </w:rPr>
        <w:t>Кадастро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вая палата 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и </w:t>
      </w: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E022A8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E022A8" w:rsidRPr="00E022A8">
        <w:rPr>
          <w:rFonts w:ascii="Segoe UI" w:eastAsia="Calibri" w:hAnsi="Segoe UI" w:cs="Segoe UI"/>
          <w:sz w:val="32"/>
          <w:szCs w:val="32"/>
          <w:lang w:eastAsia="sk-SK"/>
        </w:rPr>
        <w:t>сообщили, как оформить загородную недвижимость по упрощенной схеме</w:t>
      </w:r>
    </w:p>
    <w:p w:rsidR="00E022A8" w:rsidRPr="00E022A8" w:rsidRDefault="00E022A8" w:rsidP="00E022A8">
      <w:pPr>
        <w:spacing w:before="120" w:after="120"/>
        <w:jc w:val="both"/>
        <w:rPr>
          <w:b/>
          <w:iCs/>
          <w:sz w:val="24"/>
          <w:szCs w:val="24"/>
        </w:rPr>
      </w:pPr>
      <w:r w:rsidRPr="00E022A8">
        <w:rPr>
          <w:b/>
          <w:iCs/>
          <w:sz w:val="24"/>
          <w:szCs w:val="24"/>
        </w:rPr>
        <w:t xml:space="preserve">Дачная амнистия в упрощенной форме продолжает действовать до 1 марта 2021 года, напомнили татарстанцам эксперты ведомств, и рассказали, как зарегистрировать права на дачу. </w:t>
      </w:r>
    </w:p>
    <w:p w:rsidR="00E022A8" w:rsidRPr="00E022A8" w:rsidRDefault="00E022A8" w:rsidP="00E022A8">
      <w:pPr>
        <w:spacing w:before="120" w:after="120"/>
        <w:jc w:val="both"/>
        <w:rPr>
          <w:iCs/>
          <w:sz w:val="24"/>
          <w:szCs w:val="24"/>
        </w:rPr>
      </w:pPr>
      <w:r w:rsidRPr="00E022A8">
        <w:rPr>
          <w:iCs/>
          <w:sz w:val="24"/>
          <w:szCs w:val="24"/>
        </w:rPr>
        <w:t xml:space="preserve">Дачную амнистию в России продлили в прошлом году, однако у нее есть ряд отличий. Гражданам следует обратить внимание на то, что, в отличие от предыдущей дачной амнистии, </w:t>
      </w:r>
      <w:proofErr w:type="gramStart"/>
      <w:r w:rsidRPr="00E022A8">
        <w:rPr>
          <w:iCs/>
          <w:sz w:val="24"/>
          <w:szCs w:val="24"/>
        </w:rPr>
        <w:t>нынешняя</w:t>
      </w:r>
      <w:proofErr w:type="gramEnd"/>
      <w:r w:rsidRPr="00E022A8">
        <w:rPr>
          <w:iCs/>
          <w:sz w:val="24"/>
          <w:szCs w:val="24"/>
        </w:rPr>
        <w:t xml:space="preserve"> коснулась только объектов недвижимости, построенных на земельных участках для садоводства. </w:t>
      </w:r>
    </w:p>
    <w:p w:rsidR="00E022A8" w:rsidRPr="00E022A8" w:rsidRDefault="00E022A8" w:rsidP="00E022A8">
      <w:pPr>
        <w:spacing w:before="120" w:after="120"/>
        <w:jc w:val="both"/>
        <w:rPr>
          <w:iCs/>
          <w:sz w:val="24"/>
          <w:szCs w:val="24"/>
        </w:rPr>
      </w:pPr>
      <w:r w:rsidRPr="00E022A8">
        <w:rPr>
          <w:iCs/>
          <w:sz w:val="24"/>
          <w:szCs w:val="24"/>
        </w:rPr>
        <w:t xml:space="preserve">Правообладателям земельных участков, желающим  оформить права на возведенные строения, необходимо представить документ на землю и технический план строения. Для подготовки технического плана следует обратиться к кадастровому инженеру. Он составит технический план на основании декларации или проектной документации на объект. Подать документы </w:t>
      </w:r>
      <w:r>
        <w:rPr>
          <w:iCs/>
          <w:sz w:val="24"/>
          <w:szCs w:val="24"/>
        </w:rPr>
        <w:t xml:space="preserve">через МФЦ </w:t>
      </w:r>
      <w:r w:rsidRPr="00E022A8">
        <w:rPr>
          <w:iCs/>
          <w:sz w:val="24"/>
          <w:szCs w:val="24"/>
        </w:rPr>
        <w:t>в орган регистрации можно лично, по почте и в электронном виде. Также потребуется оплатить государственную пошлину за регистрацию права.</w:t>
      </w:r>
    </w:p>
    <w:p w:rsidR="00E022A8" w:rsidRPr="00E022A8" w:rsidRDefault="00E022A8" w:rsidP="00E022A8">
      <w:pPr>
        <w:spacing w:before="120" w:after="120"/>
        <w:jc w:val="both"/>
        <w:rPr>
          <w:iCs/>
          <w:sz w:val="24"/>
          <w:szCs w:val="24"/>
        </w:rPr>
      </w:pPr>
      <w:r w:rsidRPr="00E022A8">
        <w:rPr>
          <w:iCs/>
          <w:sz w:val="24"/>
          <w:szCs w:val="24"/>
        </w:rPr>
        <w:t xml:space="preserve">Приступая к оформлению, следует учитывать и нюансы «дачной амнистии». «Жилой или садовый дом должен соответствовать предельным параметрам строительства, установленным правилами землепользования и застройки поселения или городского округа. Как отмечают </w:t>
      </w:r>
      <w:r w:rsidRPr="00E022A8">
        <w:rPr>
          <w:b/>
          <w:iCs/>
          <w:sz w:val="24"/>
          <w:szCs w:val="24"/>
        </w:rPr>
        <w:t xml:space="preserve">эксперты Управления </w:t>
      </w:r>
      <w:proofErr w:type="spellStart"/>
      <w:r w:rsidRPr="00E022A8">
        <w:rPr>
          <w:b/>
          <w:iCs/>
          <w:sz w:val="24"/>
          <w:szCs w:val="24"/>
        </w:rPr>
        <w:t>Росреестра</w:t>
      </w:r>
      <w:proofErr w:type="spellEnd"/>
      <w:r w:rsidRPr="00E022A8">
        <w:rPr>
          <w:b/>
          <w:iCs/>
          <w:sz w:val="24"/>
          <w:szCs w:val="24"/>
        </w:rPr>
        <w:t xml:space="preserve"> по Республике Татарстан</w:t>
      </w:r>
      <w:r w:rsidRPr="00E022A8">
        <w:rPr>
          <w:iCs/>
          <w:sz w:val="24"/>
          <w:szCs w:val="24"/>
        </w:rPr>
        <w:t xml:space="preserve">, для земельных участков с видом разрешенного использования «под индивидуальное жилищное строительство» (ИЖС) или «ведение личного подсобного хозяйства» (ЛПХ) нормы нового закона о дачной амнистии не применяются. Кадастровый учет объектов недвижимости на землях ИЖС и ЛПХ и оформление прав на них проводится при наличии уведомлений, предусмотренных Градостроительным кодексом. Владельцу нужно направить в орган местного самоуправления уведомление о планируемом строительстве с описанием параметров будущего объекта, а по его окончании – уведомление о завершении работ и приложить технический план здания. Если постройка соответствует установленным нормам, то можно не беспокоиться: уполномоченный орган выдаст заключение о соответствии заявленным характеристикам. Только после этого можно будет подавать документы для проведения кадастрового учета и оформления права собственности. </w:t>
      </w:r>
    </w:p>
    <w:p w:rsidR="00E022A8" w:rsidRPr="00E022A8" w:rsidRDefault="00E022A8" w:rsidP="00E022A8">
      <w:pPr>
        <w:spacing w:before="120" w:after="120"/>
        <w:jc w:val="both"/>
        <w:rPr>
          <w:iCs/>
          <w:sz w:val="24"/>
          <w:szCs w:val="24"/>
        </w:rPr>
      </w:pPr>
      <w:r w:rsidRPr="00E022A8">
        <w:rPr>
          <w:b/>
          <w:iCs/>
          <w:sz w:val="24"/>
          <w:szCs w:val="24"/>
        </w:rPr>
        <w:t>Эксперты Кадастровой палаты по Р</w:t>
      </w:r>
      <w:r>
        <w:rPr>
          <w:b/>
          <w:iCs/>
          <w:sz w:val="24"/>
          <w:szCs w:val="24"/>
        </w:rPr>
        <w:t xml:space="preserve">еспублике </w:t>
      </w:r>
      <w:r w:rsidRPr="00E022A8">
        <w:rPr>
          <w:b/>
          <w:iCs/>
          <w:sz w:val="24"/>
          <w:szCs w:val="24"/>
        </w:rPr>
        <w:t>Т</w:t>
      </w:r>
      <w:r>
        <w:rPr>
          <w:b/>
          <w:iCs/>
          <w:sz w:val="24"/>
          <w:szCs w:val="24"/>
        </w:rPr>
        <w:t>атарстан</w:t>
      </w:r>
      <w:r w:rsidRPr="00E022A8">
        <w:rPr>
          <w:iCs/>
          <w:sz w:val="24"/>
          <w:szCs w:val="24"/>
        </w:rPr>
        <w:t xml:space="preserve"> обращают внимание, что до марта 2021 года можно также оформить жилой дом и жилое строение, строительство или реконструкция которого были начаты без разрешения до августа 2018 года. Кроме того, дачная амнистия продлила до марта 2022 года срок льготного бесплатного предоставления земельных участков, находящихся в публичной собственности и выделенных некоммерческим товариществам для ведения садоводства, огородничества или дачного хозяйства. </w:t>
      </w:r>
    </w:p>
    <w:p w:rsidR="00E022A8" w:rsidRPr="00E022A8" w:rsidRDefault="00E022A8" w:rsidP="00E022A8">
      <w:pPr>
        <w:spacing w:before="120" w:after="120"/>
        <w:jc w:val="both"/>
        <w:rPr>
          <w:iCs/>
          <w:sz w:val="24"/>
          <w:szCs w:val="24"/>
        </w:rPr>
      </w:pPr>
      <w:r w:rsidRPr="00E022A8">
        <w:rPr>
          <w:iCs/>
          <w:sz w:val="24"/>
          <w:szCs w:val="24"/>
        </w:rPr>
        <w:lastRenderedPageBreak/>
        <w:t>Хорошая новость и для членов садовых и огородных некоммерческих товариществ, которые имеют право приобрести участок, образованный из земли, выделенной товариществу до ноября 2001 года. Ведь если они не успеют все оформить до 1 марта 2022 года, то в дальнейшем приобретение таких участков в собственность будет возможно только после проведения торгов.</w:t>
      </w:r>
      <w:r>
        <w:rPr>
          <w:iCs/>
          <w:sz w:val="24"/>
          <w:szCs w:val="24"/>
        </w:rPr>
        <w:t xml:space="preserve"> </w:t>
      </w:r>
      <w:r w:rsidRPr="00E022A8">
        <w:rPr>
          <w:iCs/>
          <w:sz w:val="24"/>
          <w:szCs w:val="24"/>
        </w:rPr>
        <w:t>Пока же достаточно обратиться в местную администрацию с соответствующим заявлением, протоколом общего собрания членов товарищества о распределении участков и схемой расположения земельного участка на кадастрово</w:t>
      </w:r>
      <w:r>
        <w:rPr>
          <w:iCs/>
          <w:sz w:val="24"/>
          <w:szCs w:val="24"/>
        </w:rPr>
        <w:t>м плане территории.</w:t>
      </w:r>
      <w:r w:rsidRPr="00E022A8">
        <w:rPr>
          <w:iCs/>
          <w:sz w:val="24"/>
          <w:szCs w:val="24"/>
        </w:rPr>
        <w:t xml:space="preserve"> </w:t>
      </w:r>
    </w:p>
    <w:p w:rsidR="00E022A8" w:rsidRPr="00E022A8" w:rsidRDefault="00E022A8" w:rsidP="00E022A8">
      <w:pPr>
        <w:spacing w:before="120" w:after="120"/>
        <w:jc w:val="both"/>
        <w:rPr>
          <w:iCs/>
          <w:sz w:val="24"/>
          <w:szCs w:val="24"/>
        </w:rPr>
      </w:pPr>
    </w:p>
    <w:p w:rsidR="00E022A8" w:rsidRPr="00BE1DC7" w:rsidRDefault="00E022A8" w:rsidP="00E022A8">
      <w:pPr>
        <w:spacing w:before="120" w:after="120"/>
        <w:jc w:val="both"/>
        <w:rPr>
          <w:i/>
          <w:iCs/>
          <w:sz w:val="24"/>
          <w:szCs w:val="24"/>
        </w:rPr>
      </w:pPr>
      <w:r w:rsidRPr="00BE1DC7">
        <w:rPr>
          <w:i/>
          <w:iCs/>
          <w:sz w:val="24"/>
          <w:szCs w:val="24"/>
        </w:rPr>
        <w:t>К сведению</w:t>
      </w:r>
    </w:p>
    <w:p w:rsidR="00E022A8" w:rsidRPr="00BE1DC7" w:rsidRDefault="00E022A8" w:rsidP="00BE1DC7">
      <w:pPr>
        <w:spacing w:before="120" w:after="1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DC7">
        <w:rPr>
          <w:i/>
          <w:iCs/>
          <w:sz w:val="24"/>
          <w:szCs w:val="24"/>
        </w:rPr>
        <w:t xml:space="preserve">Предыдущая дачная амнистия действовала с 2006 года до марта 2019 года. За этот период граждане зарегистрировали более </w:t>
      </w:r>
      <w:r w:rsidR="00BE1DC7" w:rsidRPr="00BE1DC7">
        <w:rPr>
          <w:i/>
          <w:iCs/>
          <w:sz w:val="24"/>
          <w:szCs w:val="24"/>
        </w:rPr>
        <w:t>740 тысяч объектов недвижимости</w:t>
      </w:r>
      <w:r w:rsidR="005776CA">
        <w:rPr>
          <w:i/>
          <w:iCs/>
          <w:sz w:val="24"/>
          <w:szCs w:val="24"/>
        </w:rPr>
        <w:t xml:space="preserve"> в Татарстане</w:t>
      </w:r>
      <w:r w:rsidR="00BE1DC7" w:rsidRPr="00BE1DC7">
        <w:rPr>
          <w:i/>
          <w:iCs/>
          <w:sz w:val="24"/>
          <w:szCs w:val="24"/>
        </w:rPr>
        <w:t xml:space="preserve">. </w:t>
      </w: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D2C92" w:rsidRDefault="00BD2C92" w:rsidP="00BC2927">
      <w:pPr>
        <w:spacing w:before="120" w:after="120"/>
        <w:jc w:val="both"/>
        <w:rPr>
          <w:b/>
          <w:sz w:val="24"/>
          <w:szCs w:val="24"/>
        </w:rPr>
      </w:pPr>
    </w:p>
    <w:p w:rsidR="00BD2C92" w:rsidRDefault="00BD2C92" w:rsidP="00BC2927">
      <w:pPr>
        <w:spacing w:before="120" w:after="120"/>
        <w:jc w:val="both"/>
        <w:rPr>
          <w:b/>
          <w:sz w:val="24"/>
          <w:szCs w:val="24"/>
        </w:rPr>
      </w:pPr>
    </w:p>
    <w:p w:rsidR="00361CEA" w:rsidRDefault="00361CEA" w:rsidP="00361CEA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361CEA" w:rsidRDefault="00361CEA" w:rsidP="00361CEA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361CEA" w:rsidRDefault="00361CEA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C43956" w:rsidRDefault="00C43956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+ 7 917 913 5041</w:t>
      </w:r>
    </w:p>
    <w:p w:rsidR="00BD2C92" w:rsidRDefault="00BD2C92" w:rsidP="00BD2C9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Пресс-служба Кадастровой палаты</w:t>
      </w:r>
    </w:p>
    <w:p w:rsidR="00AE3B2D" w:rsidRDefault="00BD2C9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+7 950 326 92 02</w:t>
      </w:r>
      <w:bookmarkStart w:id="0" w:name="_GoBack"/>
      <w:bookmarkEnd w:id="0"/>
    </w:p>
    <w:sectPr w:rsidR="00AE3B2D" w:rsidSect="005B2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8257B"/>
    <w:rsid w:val="00011F55"/>
    <w:rsid w:val="00032C8E"/>
    <w:rsid w:val="00051138"/>
    <w:rsid w:val="00060FDD"/>
    <w:rsid w:val="000D269C"/>
    <w:rsid w:val="000D5145"/>
    <w:rsid w:val="00106B8B"/>
    <w:rsid w:val="00113A5E"/>
    <w:rsid w:val="00165AE3"/>
    <w:rsid w:val="001A57FD"/>
    <w:rsid w:val="001B226F"/>
    <w:rsid w:val="001E193F"/>
    <w:rsid w:val="00236FFC"/>
    <w:rsid w:val="00244636"/>
    <w:rsid w:val="002A59CC"/>
    <w:rsid w:val="002D6AEB"/>
    <w:rsid w:val="002D7E74"/>
    <w:rsid w:val="00332D82"/>
    <w:rsid w:val="003407EB"/>
    <w:rsid w:val="00361CEA"/>
    <w:rsid w:val="0036236A"/>
    <w:rsid w:val="00362780"/>
    <w:rsid w:val="003B2951"/>
    <w:rsid w:val="003B4DDB"/>
    <w:rsid w:val="00400D20"/>
    <w:rsid w:val="0040527E"/>
    <w:rsid w:val="00425044"/>
    <w:rsid w:val="00442976"/>
    <w:rsid w:val="004453C4"/>
    <w:rsid w:val="004C36B0"/>
    <w:rsid w:val="004E3456"/>
    <w:rsid w:val="004E5053"/>
    <w:rsid w:val="004F4D67"/>
    <w:rsid w:val="004F5B26"/>
    <w:rsid w:val="00541A38"/>
    <w:rsid w:val="00571540"/>
    <w:rsid w:val="005776CA"/>
    <w:rsid w:val="005966C2"/>
    <w:rsid w:val="005B23D5"/>
    <w:rsid w:val="005C7299"/>
    <w:rsid w:val="005D5B30"/>
    <w:rsid w:val="005D6B48"/>
    <w:rsid w:val="006107E1"/>
    <w:rsid w:val="006207D3"/>
    <w:rsid w:val="00627250"/>
    <w:rsid w:val="00661C46"/>
    <w:rsid w:val="006623A6"/>
    <w:rsid w:val="006B58E4"/>
    <w:rsid w:val="006E4F5B"/>
    <w:rsid w:val="007148D9"/>
    <w:rsid w:val="007414FB"/>
    <w:rsid w:val="007564AC"/>
    <w:rsid w:val="0077666B"/>
    <w:rsid w:val="007A11EC"/>
    <w:rsid w:val="007F621D"/>
    <w:rsid w:val="0081435D"/>
    <w:rsid w:val="00827404"/>
    <w:rsid w:val="0088257B"/>
    <w:rsid w:val="008B34FE"/>
    <w:rsid w:val="008C660E"/>
    <w:rsid w:val="008E42A3"/>
    <w:rsid w:val="00907B39"/>
    <w:rsid w:val="00921D6D"/>
    <w:rsid w:val="00922554"/>
    <w:rsid w:val="00941E27"/>
    <w:rsid w:val="00964758"/>
    <w:rsid w:val="00975127"/>
    <w:rsid w:val="00987DC8"/>
    <w:rsid w:val="009C2BC0"/>
    <w:rsid w:val="00A06325"/>
    <w:rsid w:val="00A41E05"/>
    <w:rsid w:val="00A65F02"/>
    <w:rsid w:val="00A7662E"/>
    <w:rsid w:val="00AB7E1A"/>
    <w:rsid w:val="00AD5085"/>
    <w:rsid w:val="00AE3B2D"/>
    <w:rsid w:val="00AF3532"/>
    <w:rsid w:val="00B2124F"/>
    <w:rsid w:val="00B24515"/>
    <w:rsid w:val="00B73423"/>
    <w:rsid w:val="00B73AF6"/>
    <w:rsid w:val="00B77A82"/>
    <w:rsid w:val="00B83843"/>
    <w:rsid w:val="00B866F2"/>
    <w:rsid w:val="00B96065"/>
    <w:rsid w:val="00BA0955"/>
    <w:rsid w:val="00BB50B9"/>
    <w:rsid w:val="00BC2927"/>
    <w:rsid w:val="00BC7D26"/>
    <w:rsid w:val="00BD2C92"/>
    <w:rsid w:val="00BE1DC7"/>
    <w:rsid w:val="00BE2E1E"/>
    <w:rsid w:val="00C43956"/>
    <w:rsid w:val="00C47F03"/>
    <w:rsid w:val="00D007B3"/>
    <w:rsid w:val="00D20D43"/>
    <w:rsid w:val="00D96F05"/>
    <w:rsid w:val="00DB57FE"/>
    <w:rsid w:val="00DD31E7"/>
    <w:rsid w:val="00DE4234"/>
    <w:rsid w:val="00DE7402"/>
    <w:rsid w:val="00E022A8"/>
    <w:rsid w:val="00E1252F"/>
    <w:rsid w:val="00E469D9"/>
    <w:rsid w:val="00E54257"/>
    <w:rsid w:val="00EE4501"/>
    <w:rsid w:val="00EF7E2D"/>
    <w:rsid w:val="00F160DF"/>
    <w:rsid w:val="00F96EE6"/>
    <w:rsid w:val="00FC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F6"/>
  </w:style>
  <w:style w:type="paragraph" w:styleId="1">
    <w:name w:val="heading 1"/>
    <w:basedOn w:val="a"/>
    <w:next w:val="a"/>
    <w:link w:val="10"/>
    <w:uiPriority w:val="9"/>
    <w:qFormat/>
    <w:rsid w:val="00AE3B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Текст в заданном формате"/>
    <w:basedOn w:val="a"/>
    <w:rsid w:val="00B8384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AE3B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date">
    <w:name w:val="article__date"/>
    <w:basedOn w:val="a0"/>
    <w:rsid w:val="00AE3B2D"/>
  </w:style>
  <w:style w:type="paragraph" w:styleId="a5">
    <w:name w:val="Normal (Web)"/>
    <w:basedOn w:val="a"/>
    <w:uiPriority w:val="99"/>
    <w:semiHidden/>
    <w:unhideWhenUsed/>
    <w:rsid w:val="00AE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AE3B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Olga</cp:lastModifiedBy>
  <cp:revision>73</cp:revision>
  <cp:lastPrinted>2019-09-02T08:17:00Z</cp:lastPrinted>
  <dcterms:created xsi:type="dcterms:W3CDTF">2019-09-02T07:20:00Z</dcterms:created>
  <dcterms:modified xsi:type="dcterms:W3CDTF">2020-04-29T12:27:00Z</dcterms:modified>
</cp:coreProperties>
</file>