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9D4971" w:rsidRDefault="006B3D1C" w:rsidP="005D6CB8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6F2FF0" w:rsidP="00745649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>«Горячая</w:t>
      </w:r>
      <w:r w:rsidR="00320271">
        <w:rPr>
          <w:rFonts w:ascii="Segoe UI" w:eastAsia="Calibri" w:hAnsi="Segoe UI" w:cs="Segoe UI"/>
          <w:sz w:val="32"/>
          <w:szCs w:val="32"/>
          <w:lang w:eastAsia="sk-SK"/>
        </w:rPr>
        <w:t xml:space="preserve"> линия</w:t>
      </w:r>
      <w:r w:rsidR="00B55217" w:rsidRPr="005D6CB8">
        <w:rPr>
          <w:rFonts w:ascii="Segoe UI" w:eastAsia="Calibri" w:hAnsi="Segoe UI" w:cs="Segoe UI"/>
          <w:sz w:val="32"/>
          <w:szCs w:val="32"/>
          <w:lang w:eastAsia="sk-SK"/>
        </w:rPr>
        <w:t>»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 в вопросах и ответах для участников долевого строительства</w:t>
      </w:r>
    </w:p>
    <w:p w:rsidR="006B3D1C" w:rsidRPr="006B3D1C" w:rsidRDefault="006B3D1C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6B3D1C">
        <w:rPr>
          <w:rFonts w:ascii="Segoe UI" w:hAnsi="Segoe UI" w:cs="Segoe UI"/>
          <w:color w:val="000000"/>
          <w:sz w:val="22"/>
          <w:szCs w:val="22"/>
        </w:rPr>
        <w:t xml:space="preserve">Управлением </w:t>
      </w:r>
      <w:proofErr w:type="spellStart"/>
      <w:r w:rsidRPr="006B3D1C">
        <w:rPr>
          <w:rFonts w:ascii="Segoe UI" w:hAnsi="Segoe UI" w:cs="Segoe UI"/>
          <w:color w:val="000000"/>
          <w:sz w:val="22"/>
          <w:szCs w:val="22"/>
        </w:rPr>
        <w:t>Росреестра</w:t>
      </w:r>
      <w:proofErr w:type="spellEnd"/>
      <w:r w:rsidRPr="006B3D1C">
        <w:rPr>
          <w:rFonts w:ascii="Segoe UI" w:hAnsi="Segoe UI" w:cs="Segoe UI"/>
          <w:color w:val="000000"/>
          <w:sz w:val="22"/>
          <w:szCs w:val="22"/>
        </w:rPr>
        <w:t xml:space="preserve"> по Республике Татарстан проведена «горячая линия»</w:t>
      </w:r>
      <w:r w:rsidR="006F2FF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F2FF0" w:rsidRPr="006F2FF0">
        <w:rPr>
          <w:rFonts w:ascii="Segoe UI" w:hAnsi="Segoe UI" w:cs="Segoe UI"/>
          <w:color w:val="000000"/>
          <w:sz w:val="22"/>
          <w:szCs w:val="22"/>
        </w:rPr>
        <w:t>по вопросам регистрации договоров долевого участия</w:t>
      </w:r>
      <w:r w:rsidR="002E31D9">
        <w:rPr>
          <w:rFonts w:ascii="Segoe UI" w:hAnsi="Segoe UI" w:cs="Segoe UI"/>
          <w:color w:val="000000"/>
          <w:sz w:val="22"/>
          <w:szCs w:val="22"/>
        </w:rPr>
        <w:t xml:space="preserve"> (ДДУ)</w:t>
      </w:r>
      <w:r w:rsidR="006F2FF0">
        <w:rPr>
          <w:rFonts w:ascii="Segoe UI" w:hAnsi="Segoe UI" w:cs="Segoe UI"/>
          <w:color w:val="000000"/>
          <w:sz w:val="22"/>
          <w:szCs w:val="22"/>
        </w:rPr>
        <w:t xml:space="preserve">. </w:t>
      </w:r>
      <w:r>
        <w:rPr>
          <w:rFonts w:ascii="Segoe UI" w:hAnsi="Segoe UI" w:cs="Segoe UI"/>
          <w:color w:val="000000"/>
          <w:sz w:val="22"/>
          <w:szCs w:val="22"/>
        </w:rPr>
        <w:t xml:space="preserve">В 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Казани </w:t>
      </w:r>
      <w:r>
        <w:rPr>
          <w:rFonts w:ascii="Segoe UI" w:hAnsi="Segoe UI" w:cs="Segoe UI"/>
          <w:color w:val="000000"/>
          <w:sz w:val="22"/>
          <w:szCs w:val="22"/>
        </w:rPr>
        <w:t xml:space="preserve">на вопросы граждан 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отвечала  начальник отдела государственной регистрации недвижимости </w:t>
      </w:r>
      <w:r w:rsidR="006F2FF0">
        <w:rPr>
          <w:rFonts w:ascii="Segoe UI" w:hAnsi="Segoe UI" w:cs="Segoe UI"/>
          <w:b/>
          <w:color w:val="000000"/>
          <w:sz w:val="22"/>
          <w:szCs w:val="22"/>
        </w:rPr>
        <w:t>юридиче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>ских лиц</w:t>
      </w:r>
      <w:r w:rsidR="006F2FF0">
        <w:rPr>
          <w:rFonts w:ascii="Segoe UI" w:hAnsi="Segoe UI" w:cs="Segoe UI"/>
          <w:b/>
          <w:color w:val="000000"/>
          <w:sz w:val="22"/>
          <w:szCs w:val="22"/>
        </w:rPr>
        <w:t xml:space="preserve"> и договоров долевого </w:t>
      </w:r>
      <w:r w:rsidRPr="0094651C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="006F2FF0">
        <w:rPr>
          <w:rFonts w:ascii="Segoe UI" w:hAnsi="Segoe UI" w:cs="Segoe UI"/>
          <w:b/>
          <w:color w:val="000000"/>
          <w:sz w:val="22"/>
          <w:szCs w:val="22"/>
        </w:rPr>
        <w:t xml:space="preserve">участия Лилия </w:t>
      </w:r>
      <w:proofErr w:type="spellStart"/>
      <w:r w:rsidR="006F2FF0">
        <w:rPr>
          <w:rFonts w:ascii="Segoe UI" w:hAnsi="Segoe UI" w:cs="Segoe UI"/>
          <w:b/>
          <w:color w:val="000000"/>
          <w:sz w:val="22"/>
          <w:szCs w:val="22"/>
        </w:rPr>
        <w:t>Бурганова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. </w:t>
      </w:r>
      <w:r w:rsidR="006F2FF0">
        <w:rPr>
          <w:rFonts w:ascii="Segoe UI" w:hAnsi="Segoe UI" w:cs="Segoe UI"/>
          <w:color w:val="000000"/>
          <w:sz w:val="22"/>
          <w:szCs w:val="22"/>
        </w:rPr>
        <w:t>П</w:t>
      </w:r>
      <w:r w:rsidRPr="006B3D1C">
        <w:rPr>
          <w:rFonts w:ascii="Segoe UI" w:hAnsi="Segoe UI" w:cs="Segoe UI"/>
          <w:color w:val="000000"/>
          <w:sz w:val="22"/>
          <w:szCs w:val="22"/>
        </w:rPr>
        <w:t xml:space="preserve">редлагаем Вашему вниманию некоторые из наиболее часто повторяющихся вопросов и ответов на заданную тему. </w:t>
      </w:r>
    </w:p>
    <w:p w:rsidR="002E31D9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2E31D9">
        <w:rPr>
          <w:rFonts w:ascii="Segoe UI" w:hAnsi="Segoe UI" w:cs="Segoe UI"/>
          <w:b/>
          <w:color w:val="000000"/>
          <w:sz w:val="22"/>
          <w:szCs w:val="22"/>
        </w:rPr>
        <w:t>- Сколько составляет государственная пошлина при регистрации договора уступки по ДДУ</w:t>
      </w:r>
      <w:r>
        <w:rPr>
          <w:rFonts w:ascii="Segoe UI" w:hAnsi="Segoe UI" w:cs="Segoe UI"/>
          <w:b/>
          <w:color w:val="000000"/>
          <w:sz w:val="22"/>
          <w:szCs w:val="22"/>
        </w:rPr>
        <w:t>?</w:t>
      </w:r>
    </w:p>
    <w:p w:rsidR="002E31D9" w:rsidRPr="006F2FF0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В </w:t>
      </w:r>
      <w:r w:rsidRPr="006F2FF0">
        <w:rPr>
          <w:rFonts w:ascii="Segoe UI" w:hAnsi="Segoe UI" w:cs="Segoe UI"/>
          <w:color w:val="000000"/>
          <w:sz w:val="22"/>
          <w:szCs w:val="22"/>
        </w:rPr>
        <w:t>соот</w:t>
      </w:r>
      <w:r>
        <w:rPr>
          <w:rFonts w:ascii="Segoe UI" w:hAnsi="Segoe UI" w:cs="Segoe UI"/>
          <w:color w:val="000000"/>
          <w:sz w:val="22"/>
          <w:szCs w:val="22"/>
        </w:rPr>
        <w:t>ветствии со ст</w:t>
      </w:r>
      <w:r w:rsidR="00BD6645">
        <w:rPr>
          <w:rFonts w:ascii="Segoe UI" w:hAnsi="Segoe UI" w:cs="Segoe UI"/>
          <w:color w:val="000000"/>
          <w:sz w:val="22"/>
          <w:szCs w:val="22"/>
        </w:rPr>
        <w:t>.333.33 Налогового кодекса РФ</w:t>
      </w:r>
      <w:r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6F2FF0">
        <w:rPr>
          <w:rFonts w:ascii="Segoe UI" w:hAnsi="Segoe UI" w:cs="Segoe UI"/>
          <w:color w:val="000000"/>
          <w:sz w:val="22"/>
          <w:szCs w:val="22"/>
        </w:rPr>
        <w:t>за государственную регистрацию уступки прав требования по договору участия в долевом строительстве, включая внесение соответствующих изменений в Единый государственный реестр прав на недвижи</w:t>
      </w:r>
      <w:r>
        <w:rPr>
          <w:rFonts w:ascii="Segoe UI" w:hAnsi="Segoe UI" w:cs="Segoe UI"/>
          <w:color w:val="000000"/>
          <w:sz w:val="22"/>
          <w:szCs w:val="22"/>
        </w:rPr>
        <w:t>мое имущество и сделок с ним, государственная пошлина составит 350 рублей.</w:t>
      </w:r>
    </w:p>
    <w:p w:rsidR="002E31D9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2E31D9">
        <w:rPr>
          <w:rFonts w:ascii="Segoe UI" w:hAnsi="Segoe UI" w:cs="Segoe UI"/>
          <w:b/>
          <w:color w:val="000000"/>
          <w:sz w:val="22"/>
          <w:szCs w:val="22"/>
        </w:rPr>
        <w:t xml:space="preserve">- Подлежит ли дополнительное соглашение к ДДУ о переносе  </w:t>
      </w:r>
      <w:proofErr w:type="gramStart"/>
      <w:r w:rsidRPr="002E31D9">
        <w:rPr>
          <w:rFonts w:ascii="Segoe UI" w:hAnsi="Segoe UI" w:cs="Segoe UI"/>
          <w:b/>
          <w:color w:val="000000"/>
          <w:sz w:val="22"/>
          <w:szCs w:val="22"/>
        </w:rPr>
        <w:t>срока передачи объектов долевого строительства государственной регистрации</w:t>
      </w:r>
      <w:proofErr w:type="gramEnd"/>
      <w:r w:rsidRPr="002E31D9">
        <w:rPr>
          <w:rFonts w:ascii="Segoe UI" w:hAnsi="Segoe UI" w:cs="Segoe UI"/>
          <w:b/>
          <w:color w:val="000000"/>
          <w:sz w:val="22"/>
          <w:szCs w:val="22"/>
        </w:rPr>
        <w:t>?</w:t>
      </w:r>
    </w:p>
    <w:p w:rsidR="002E31D9" w:rsidRPr="006F2FF0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-</w:t>
      </w:r>
      <w:r w:rsidRPr="006F2FF0">
        <w:rPr>
          <w:rFonts w:ascii="Segoe UI" w:hAnsi="Segoe UI" w:cs="Segoe UI"/>
          <w:color w:val="000000"/>
          <w:sz w:val="22"/>
          <w:szCs w:val="22"/>
        </w:rPr>
        <w:t xml:space="preserve"> Да,</w:t>
      </w:r>
      <w:r>
        <w:rPr>
          <w:rFonts w:ascii="Segoe UI" w:hAnsi="Segoe UI" w:cs="Segoe UI"/>
          <w:color w:val="000000"/>
          <w:sz w:val="22"/>
          <w:szCs w:val="22"/>
        </w:rPr>
        <w:t xml:space="preserve"> подлежит (</w:t>
      </w:r>
      <w:r w:rsidRPr="006F2FF0">
        <w:rPr>
          <w:rFonts w:ascii="Segoe UI" w:hAnsi="Segoe UI" w:cs="Segoe UI"/>
          <w:color w:val="000000"/>
          <w:sz w:val="22"/>
          <w:szCs w:val="22"/>
        </w:rPr>
        <w:t>в соответствии со ст.452 Г</w:t>
      </w:r>
      <w:r>
        <w:rPr>
          <w:rFonts w:ascii="Segoe UI" w:hAnsi="Segoe UI" w:cs="Segoe UI"/>
          <w:color w:val="000000"/>
          <w:sz w:val="22"/>
          <w:szCs w:val="22"/>
        </w:rPr>
        <w:t>ражданского кодекса</w:t>
      </w:r>
      <w:r w:rsidRPr="006F2FF0">
        <w:rPr>
          <w:rFonts w:ascii="Segoe UI" w:hAnsi="Segoe UI" w:cs="Segoe UI"/>
          <w:color w:val="000000"/>
          <w:sz w:val="22"/>
          <w:szCs w:val="22"/>
        </w:rPr>
        <w:t xml:space="preserve"> РФ</w:t>
      </w:r>
      <w:r>
        <w:rPr>
          <w:rFonts w:ascii="Segoe UI" w:hAnsi="Segoe UI" w:cs="Segoe UI"/>
          <w:color w:val="000000"/>
          <w:sz w:val="22"/>
          <w:szCs w:val="22"/>
        </w:rPr>
        <w:t>).</w:t>
      </w:r>
    </w:p>
    <w:p w:rsidR="002E31D9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2E31D9">
        <w:rPr>
          <w:rFonts w:ascii="Segoe UI" w:hAnsi="Segoe UI" w:cs="Segoe UI"/>
          <w:b/>
          <w:color w:val="000000"/>
          <w:sz w:val="22"/>
          <w:szCs w:val="22"/>
        </w:rPr>
        <w:t xml:space="preserve"> - Сколько действует Заключение, выданное Управлением жилищной политики?</w:t>
      </w:r>
    </w:p>
    <w:p w:rsidR="002E31D9" w:rsidRPr="006F2FF0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</w:t>
      </w:r>
      <w:r w:rsidRPr="006F2FF0">
        <w:rPr>
          <w:rFonts w:ascii="Segoe UI" w:hAnsi="Segoe UI" w:cs="Segoe UI"/>
          <w:color w:val="000000"/>
          <w:sz w:val="22"/>
          <w:szCs w:val="22"/>
        </w:rPr>
        <w:t xml:space="preserve">В соответствии со ст.48 218-ФЗ Заключение контролирующего органа о соответствии застройщика </w:t>
      </w:r>
      <w:r>
        <w:rPr>
          <w:rFonts w:ascii="Segoe UI" w:hAnsi="Segoe UI" w:cs="Segoe UI"/>
          <w:color w:val="000000"/>
          <w:sz w:val="22"/>
          <w:szCs w:val="22"/>
        </w:rPr>
        <w:t>и проектной декларации N 214-ФЗ считается актуальным в течение</w:t>
      </w:r>
      <w:r w:rsidRPr="006F2FF0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60</w:t>
      </w:r>
      <w:r w:rsidRPr="006F2FF0">
        <w:rPr>
          <w:rFonts w:ascii="Segoe UI" w:hAnsi="Segoe UI" w:cs="Segoe UI"/>
          <w:color w:val="000000"/>
          <w:sz w:val="22"/>
          <w:szCs w:val="22"/>
        </w:rPr>
        <w:t xml:space="preserve"> дней до дня представления заявления о государственной регистрации договора участия в долевом строительстве, заключенного застройщиком с первым участником долевого строительства многоквартирного дома и (или) иного объекта недвижимости.</w:t>
      </w:r>
    </w:p>
    <w:p w:rsidR="006F2FF0" w:rsidRPr="006F2FF0" w:rsidRDefault="002E31D9" w:rsidP="006F2FF0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-</w:t>
      </w:r>
      <w:r w:rsidR="006F2FF0" w:rsidRPr="006F2FF0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6F2FF0" w:rsidRPr="002E31D9">
        <w:rPr>
          <w:rFonts w:ascii="Segoe UI" w:hAnsi="Segoe UI" w:cs="Segoe UI"/>
          <w:b/>
          <w:color w:val="000000"/>
          <w:sz w:val="22"/>
          <w:szCs w:val="22"/>
        </w:rPr>
        <w:t xml:space="preserve">Каким образом можно вернуть </w:t>
      </w:r>
      <w:proofErr w:type="gramStart"/>
      <w:r w:rsidR="006F2FF0" w:rsidRPr="002E31D9">
        <w:rPr>
          <w:rFonts w:ascii="Segoe UI" w:hAnsi="Segoe UI" w:cs="Segoe UI"/>
          <w:b/>
          <w:color w:val="000000"/>
          <w:sz w:val="22"/>
          <w:szCs w:val="22"/>
        </w:rPr>
        <w:t>оплаченную</w:t>
      </w:r>
      <w:proofErr w:type="gramEnd"/>
      <w:r w:rsidR="006F2FF0" w:rsidRPr="002E31D9">
        <w:rPr>
          <w:rFonts w:ascii="Segoe UI" w:hAnsi="Segoe UI" w:cs="Segoe UI"/>
          <w:b/>
          <w:color w:val="000000"/>
          <w:sz w:val="22"/>
          <w:szCs w:val="22"/>
        </w:rPr>
        <w:t xml:space="preserve"> госполину, если принято решение об отказе</w:t>
      </w:r>
      <w:r w:rsidRPr="002E31D9">
        <w:rPr>
          <w:rFonts w:ascii="Segoe UI" w:hAnsi="Segoe UI" w:cs="Segoe UI"/>
          <w:b/>
          <w:color w:val="000000"/>
          <w:sz w:val="22"/>
          <w:szCs w:val="22"/>
        </w:rPr>
        <w:t>?</w:t>
      </w:r>
    </w:p>
    <w:p w:rsidR="006F2FF0" w:rsidRPr="006F2FF0" w:rsidRDefault="002E31D9" w:rsidP="006F2FF0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-</w:t>
      </w:r>
      <w:r w:rsidR="006F2FF0" w:rsidRPr="006F2FF0">
        <w:rPr>
          <w:rFonts w:ascii="Segoe UI" w:hAnsi="Segoe UI" w:cs="Segoe UI"/>
          <w:color w:val="000000"/>
          <w:sz w:val="22"/>
          <w:szCs w:val="22"/>
        </w:rPr>
        <w:t xml:space="preserve"> В соответствии с </w:t>
      </w:r>
      <w:proofErr w:type="gramStart"/>
      <w:r w:rsidR="006F2FF0" w:rsidRPr="006F2FF0">
        <w:rPr>
          <w:rFonts w:ascii="Segoe UI" w:hAnsi="Segoe UI" w:cs="Segoe UI"/>
          <w:color w:val="000000"/>
          <w:sz w:val="22"/>
          <w:szCs w:val="22"/>
        </w:rPr>
        <w:t>ч</w:t>
      </w:r>
      <w:proofErr w:type="gramEnd"/>
      <w:r w:rsidR="006F2FF0" w:rsidRPr="006F2FF0">
        <w:rPr>
          <w:rFonts w:ascii="Segoe UI" w:hAnsi="Segoe UI" w:cs="Segoe UI"/>
          <w:color w:val="000000"/>
          <w:sz w:val="22"/>
          <w:szCs w:val="22"/>
        </w:rPr>
        <w:t xml:space="preserve">.4 ст.222.40 </w:t>
      </w:r>
      <w:r>
        <w:rPr>
          <w:rFonts w:ascii="Segoe UI" w:hAnsi="Segoe UI" w:cs="Segoe UI"/>
          <w:color w:val="000000"/>
          <w:sz w:val="22"/>
          <w:szCs w:val="22"/>
        </w:rPr>
        <w:t xml:space="preserve">Налогового кодекса </w:t>
      </w:r>
      <w:r w:rsidR="006F2FF0" w:rsidRPr="006F2FF0">
        <w:rPr>
          <w:rFonts w:ascii="Segoe UI" w:hAnsi="Segoe UI" w:cs="Segoe UI"/>
          <w:color w:val="000000"/>
          <w:sz w:val="22"/>
          <w:szCs w:val="22"/>
        </w:rPr>
        <w:t>РФ государственная пошлина, уплаченная за государственную регистрацию прав, ограничений (обременении) прав на недвижимое имущество, сделок с ним, в случае отказа в государственной регистрации не подлежит возврату, то есть государственная пошлина погашается.</w:t>
      </w:r>
    </w:p>
    <w:p w:rsidR="001E1C8D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bookmarkStart w:id="0" w:name="sub_33303315"/>
      <w:r w:rsidRPr="002E31D9">
        <w:rPr>
          <w:rFonts w:ascii="Segoe UI" w:hAnsi="Segoe UI" w:cs="Segoe UI"/>
          <w:b/>
          <w:color w:val="000000"/>
          <w:sz w:val="22"/>
          <w:szCs w:val="22"/>
        </w:rPr>
        <w:t>-</w:t>
      </w:r>
      <w:r w:rsidR="001E1C8D" w:rsidRPr="002E31D9">
        <w:rPr>
          <w:rFonts w:ascii="Segoe UI" w:hAnsi="Segoe UI" w:cs="Segoe UI"/>
          <w:b/>
          <w:color w:val="000000"/>
          <w:sz w:val="22"/>
          <w:szCs w:val="22"/>
        </w:rPr>
        <w:t xml:space="preserve">  Хотим приобрести квартиру в строящемся многоквартирном доме по договору уступки. Как </w:t>
      </w:r>
      <w:proofErr w:type="gramStart"/>
      <w:r w:rsidR="001E1C8D" w:rsidRPr="002E31D9">
        <w:rPr>
          <w:rFonts w:ascii="Segoe UI" w:hAnsi="Segoe UI" w:cs="Segoe UI"/>
          <w:b/>
          <w:color w:val="000000"/>
          <w:sz w:val="22"/>
          <w:szCs w:val="22"/>
        </w:rPr>
        <w:t>проверить владельца и нет ли каких-либо обременений</w:t>
      </w:r>
      <w:proofErr w:type="gramEnd"/>
      <w:r w:rsidR="001E1C8D" w:rsidRPr="002E31D9">
        <w:rPr>
          <w:rFonts w:ascii="Segoe UI" w:hAnsi="Segoe UI" w:cs="Segoe UI"/>
          <w:b/>
          <w:color w:val="000000"/>
          <w:sz w:val="22"/>
          <w:szCs w:val="22"/>
        </w:rPr>
        <w:t>?</w:t>
      </w:r>
    </w:p>
    <w:p w:rsidR="001E1C8D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2E31D9">
        <w:rPr>
          <w:rFonts w:ascii="Segoe UI" w:hAnsi="Segoe UI" w:cs="Segoe UI"/>
          <w:color w:val="000000"/>
          <w:sz w:val="22"/>
          <w:szCs w:val="22"/>
        </w:rPr>
        <w:t xml:space="preserve">- </w:t>
      </w:r>
      <w:r>
        <w:rPr>
          <w:rFonts w:ascii="Segoe UI" w:hAnsi="Segoe UI" w:cs="Segoe UI"/>
          <w:color w:val="000000"/>
          <w:sz w:val="22"/>
          <w:szCs w:val="22"/>
        </w:rPr>
        <w:t>Для этого г</w:t>
      </w:r>
      <w:r w:rsidR="001E1C8D" w:rsidRPr="002E31D9">
        <w:rPr>
          <w:rFonts w:ascii="Segoe UI" w:hAnsi="Segoe UI" w:cs="Segoe UI"/>
          <w:color w:val="000000"/>
          <w:sz w:val="22"/>
          <w:szCs w:val="22"/>
        </w:rPr>
        <w:t>раждане могут обратиться в ГБУ «Многофункциональный цент</w:t>
      </w:r>
      <w:r>
        <w:rPr>
          <w:rFonts w:ascii="Segoe UI" w:hAnsi="Segoe UI" w:cs="Segoe UI"/>
          <w:color w:val="000000"/>
          <w:sz w:val="22"/>
          <w:szCs w:val="22"/>
        </w:rPr>
        <w:t>р»  за выпиской из сведений Единого государственного реестра недвижимости</w:t>
      </w:r>
      <w:r w:rsidR="001E1C8D" w:rsidRPr="002E31D9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:rsidR="001E1C8D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2E31D9">
        <w:rPr>
          <w:rFonts w:ascii="Segoe UI" w:hAnsi="Segoe UI" w:cs="Segoe UI"/>
          <w:b/>
          <w:color w:val="000000"/>
          <w:sz w:val="22"/>
          <w:szCs w:val="22"/>
        </w:rPr>
        <w:t>-</w:t>
      </w:r>
      <w:r w:rsidR="001E1C8D" w:rsidRPr="002E31D9">
        <w:rPr>
          <w:rFonts w:ascii="Segoe UI" w:hAnsi="Segoe UI" w:cs="Segoe UI"/>
          <w:b/>
          <w:color w:val="000000"/>
          <w:sz w:val="22"/>
          <w:szCs w:val="22"/>
        </w:rPr>
        <w:t xml:space="preserve"> Когда лучше рассчитываться с застройщиком?</w:t>
      </w:r>
    </w:p>
    <w:p w:rsidR="001E1C8D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 xml:space="preserve">- </w:t>
      </w:r>
      <w:r w:rsidR="001E1C8D" w:rsidRPr="002E31D9">
        <w:rPr>
          <w:rFonts w:ascii="Segoe UI" w:hAnsi="Segoe UI" w:cs="Segoe UI"/>
          <w:color w:val="000000"/>
          <w:sz w:val="22"/>
          <w:szCs w:val="22"/>
        </w:rPr>
        <w:t>По обоюдной договоренности, но ни в коем случае не раньше, чем будет осуществлена подача и государственная регистрация данного договора долевого участия в ЕГРН.</w:t>
      </w:r>
    </w:p>
    <w:p w:rsidR="001E1C8D" w:rsidRPr="002E31D9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2E31D9"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1E1C8D" w:rsidRPr="002E31D9">
        <w:rPr>
          <w:rFonts w:ascii="Segoe UI" w:hAnsi="Segoe UI" w:cs="Segoe UI"/>
          <w:b/>
          <w:color w:val="000000"/>
          <w:sz w:val="22"/>
          <w:szCs w:val="22"/>
        </w:rPr>
        <w:t>Можно ли использовать материнский капитал для погашения стоимости по договору долевого участия?</w:t>
      </w:r>
    </w:p>
    <w:p w:rsidR="001E1C8D" w:rsidRDefault="002E31D9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</w:t>
      </w:r>
      <w:r w:rsidR="001E1C8D" w:rsidRPr="002E31D9">
        <w:rPr>
          <w:rFonts w:ascii="Segoe UI" w:hAnsi="Segoe UI" w:cs="Segoe UI"/>
          <w:color w:val="000000"/>
          <w:sz w:val="22"/>
          <w:szCs w:val="22"/>
        </w:rPr>
        <w:t xml:space="preserve">Средства материнского капитала можно направить на оплату по договору долевого участия. </w:t>
      </w:r>
    </w:p>
    <w:p w:rsidR="0090169A" w:rsidRDefault="008F2A6F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- </w:t>
      </w:r>
      <w:r w:rsidR="0090169A">
        <w:rPr>
          <w:rFonts w:ascii="Segoe UI" w:hAnsi="Segoe UI" w:cs="Segoe UI"/>
          <w:b/>
          <w:color w:val="000000"/>
          <w:sz w:val="22"/>
          <w:szCs w:val="22"/>
        </w:rPr>
        <w:t xml:space="preserve">Заключил договор уступки по ДДУ. Должен ли застройщик оплачивать взносы в Фонд повторно? </w:t>
      </w:r>
    </w:p>
    <w:p w:rsidR="0090169A" w:rsidRDefault="0090169A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- Повторной оплаты взноса в Фонд не требуется</w:t>
      </w:r>
      <w:r w:rsidR="008F2A6F">
        <w:rPr>
          <w:rFonts w:ascii="Segoe UI" w:hAnsi="Segoe UI" w:cs="Segoe UI"/>
          <w:color w:val="000000"/>
          <w:sz w:val="22"/>
          <w:szCs w:val="22"/>
        </w:rPr>
        <w:t>.</w:t>
      </w:r>
    </w:p>
    <w:p w:rsidR="0090169A" w:rsidRDefault="008F2A6F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b/>
          <w:color w:val="000000"/>
          <w:sz w:val="22"/>
          <w:szCs w:val="22"/>
        </w:rPr>
        <w:t xml:space="preserve">- Кому </w:t>
      </w:r>
      <w:r w:rsidR="0090169A">
        <w:rPr>
          <w:rFonts w:ascii="Segoe UI" w:hAnsi="Segoe UI" w:cs="Segoe UI"/>
          <w:b/>
          <w:color w:val="000000"/>
          <w:sz w:val="22"/>
          <w:szCs w:val="22"/>
        </w:rPr>
        <w:t xml:space="preserve">платить деньги, если договор долевого участия заключен с применением </w:t>
      </w:r>
      <w:proofErr w:type="spellStart"/>
      <w:r w:rsidR="0090169A">
        <w:rPr>
          <w:rFonts w:ascii="Segoe UI" w:hAnsi="Segoe UI" w:cs="Segoe UI"/>
          <w:b/>
          <w:color w:val="000000"/>
          <w:sz w:val="22"/>
          <w:szCs w:val="22"/>
        </w:rPr>
        <w:t>эскроу</w:t>
      </w:r>
      <w:proofErr w:type="spellEnd"/>
      <w:r w:rsidR="0090169A">
        <w:rPr>
          <w:rFonts w:ascii="Segoe UI" w:hAnsi="Segoe UI" w:cs="Segoe UI"/>
          <w:b/>
          <w:color w:val="000000"/>
          <w:sz w:val="22"/>
          <w:szCs w:val="22"/>
        </w:rPr>
        <w:t xml:space="preserve"> счета?</w:t>
      </w:r>
    </w:p>
    <w:p w:rsidR="0090169A" w:rsidRPr="0090169A" w:rsidRDefault="008F2A6F" w:rsidP="002E31D9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Денежные средства </w:t>
      </w:r>
      <w:r w:rsidR="0090169A">
        <w:rPr>
          <w:rFonts w:ascii="Segoe UI" w:hAnsi="Segoe UI" w:cs="Segoe UI"/>
          <w:color w:val="000000"/>
          <w:sz w:val="22"/>
          <w:szCs w:val="22"/>
        </w:rPr>
        <w:t>после государственной регист</w:t>
      </w:r>
      <w:r>
        <w:rPr>
          <w:rFonts w:ascii="Segoe UI" w:hAnsi="Segoe UI" w:cs="Segoe UI"/>
          <w:color w:val="000000"/>
          <w:sz w:val="22"/>
          <w:szCs w:val="22"/>
        </w:rPr>
        <w:t>рации договора долевого участия</w:t>
      </w:r>
      <w:r w:rsidR="0090169A">
        <w:rPr>
          <w:rFonts w:ascii="Segoe UI" w:hAnsi="Segoe UI" w:cs="Segoe UI"/>
          <w:color w:val="000000"/>
          <w:sz w:val="22"/>
          <w:szCs w:val="22"/>
        </w:rPr>
        <w:t xml:space="preserve"> перечисляются Банку на специальный </w:t>
      </w:r>
      <w:proofErr w:type="spellStart"/>
      <w:r w:rsidR="0090169A">
        <w:rPr>
          <w:rFonts w:ascii="Segoe UI" w:hAnsi="Segoe UI" w:cs="Segoe UI"/>
          <w:color w:val="000000"/>
          <w:sz w:val="22"/>
          <w:szCs w:val="22"/>
        </w:rPr>
        <w:t>эскроу</w:t>
      </w:r>
      <w:proofErr w:type="spellEnd"/>
      <w:r w:rsidR="0090169A">
        <w:rPr>
          <w:rFonts w:ascii="Segoe UI" w:hAnsi="Segoe UI" w:cs="Segoe UI"/>
          <w:color w:val="000000"/>
          <w:sz w:val="22"/>
          <w:szCs w:val="22"/>
        </w:rPr>
        <w:t xml:space="preserve"> счет, который указан в ДДУ</w:t>
      </w:r>
      <w:r>
        <w:rPr>
          <w:rFonts w:ascii="Segoe UI" w:hAnsi="Segoe UI" w:cs="Segoe UI"/>
          <w:color w:val="000000"/>
          <w:sz w:val="22"/>
          <w:szCs w:val="22"/>
        </w:rPr>
        <w:t>.</w:t>
      </w:r>
      <w:r w:rsidR="0090169A"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</w:p>
    <w:p w:rsidR="006F2FF0" w:rsidRPr="007D5D9B" w:rsidRDefault="006F2FF0" w:rsidP="006F2FF0">
      <w:pPr>
        <w:pStyle w:val="a6"/>
        <w:jc w:val="both"/>
        <w:rPr>
          <w:rFonts w:eastAsiaTheme="minorHAnsi"/>
          <w:sz w:val="28"/>
          <w:szCs w:val="28"/>
          <w:lang w:eastAsia="en-US"/>
        </w:rPr>
      </w:pPr>
    </w:p>
    <w:p w:rsidR="006F2FF0" w:rsidRPr="001E0C8B" w:rsidRDefault="006F2FF0" w:rsidP="006F2FF0">
      <w:pPr>
        <w:pStyle w:val="a6"/>
        <w:jc w:val="both"/>
        <w:rPr>
          <w:rFonts w:eastAsiaTheme="minorHAnsi"/>
          <w:sz w:val="28"/>
          <w:szCs w:val="28"/>
          <w:lang w:eastAsia="en-US"/>
        </w:rPr>
      </w:pPr>
      <w:r w:rsidRPr="001E0C8B">
        <w:rPr>
          <w:rFonts w:eastAsiaTheme="minorHAnsi"/>
          <w:sz w:val="28"/>
          <w:szCs w:val="28"/>
          <w:lang w:eastAsia="en-US"/>
        </w:rPr>
        <w:t xml:space="preserve"> </w:t>
      </w:r>
    </w:p>
    <w:bookmarkEnd w:id="0"/>
    <w:p w:rsidR="006F2FF0" w:rsidRPr="001E0C8B" w:rsidRDefault="006F2FF0" w:rsidP="006F2FF0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F2FF0" w:rsidRPr="00F76B2A" w:rsidRDefault="006F2FF0" w:rsidP="006F2FF0">
      <w:pPr>
        <w:pStyle w:val="a6"/>
        <w:jc w:val="both"/>
        <w:rPr>
          <w:rFonts w:eastAsiaTheme="minorHAnsi"/>
          <w:sz w:val="28"/>
          <w:szCs w:val="28"/>
          <w:lang w:eastAsia="en-US"/>
        </w:rPr>
      </w:pPr>
    </w:p>
    <w:p w:rsidR="006F2FF0" w:rsidRDefault="006F2FF0" w:rsidP="006F2FF0">
      <w:pPr>
        <w:jc w:val="both"/>
        <w:rPr>
          <w:rFonts w:eastAsiaTheme="minorHAnsi"/>
          <w:sz w:val="28"/>
          <w:szCs w:val="28"/>
          <w:lang w:eastAsia="en-US"/>
        </w:rPr>
      </w:pPr>
    </w:p>
    <w:p w:rsidR="006F2FF0" w:rsidRPr="00F76B2A" w:rsidRDefault="006F2FF0" w:rsidP="006F2FF0">
      <w:pPr>
        <w:jc w:val="both"/>
        <w:rPr>
          <w:rFonts w:eastAsiaTheme="minorHAnsi"/>
          <w:sz w:val="28"/>
          <w:szCs w:val="28"/>
          <w:lang w:eastAsia="en-US"/>
        </w:rPr>
      </w:pPr>
    </w:p>
    <w:p w:rsidR="006F2FF0" w:rsidRPr="00F76B2A" w:rsidRDefault="006F2FF0" w:rsidP="006F2FF0">
      <w:pPr>
        <w:pStyle w:val="20"/>
        <w:tabs>
          <w:tab w:val="left" w:pos="250"/>
        </w:tabs>
        <w:spacing w:before="0" w:line="240" w:lineRule="auto"/>
        <w:ind w:left="720" w:right="-57" w:firstLine="0"/>
        <w:rPr>
          <w:rFonts w:ascii="Times New Roman" w:hAnsi="Times New Roman" w:cs="Times New Roman"/>
          <w:bCs/>
          <w:noProof/>
          <w:color w:val="404040"/>
          <w:sz w:val="28"/>
          <w:szCs w:val="28"/>
        </w:rPr>
      </w:pPr>
    </w:p>
    <w:p w:rsidR="006F2FF0" w:rsidRPr="00F76B2A" w:rsidRDefault="006F2FF0" w:rsidP="006F2FF0">
      <w:pPr>
        <w:ind w:left="720"/>
        <w:jc w:val="both"/>
        <w:rPr>
          <w:bCs/>
          <w:noProof/>
          <w:color w:val="404040"/>
          <w:sz w:val="28"/>
          <w:szCs w:val="28"/>
        </w:rPr>
      </w:pPr>
    </w:p>
    <w:p w:rsidR="006F2FF0" w:rsidRPr="00F76B2A" w:rsidRDefault="006F2FF0" w:rsidP="006F2FF0">
      <w:pPr>
        <w:ind w:left="720"/>
        <w:jc w:val="both"/>
        <w:rPr>
          <w:sz w:val="28"/>
          <w:szCs w:val="28"/>
        </w:rPr>
      </w:pPr>
    </w:p>
    <w:p w:rsidR="00745649" w:rsidRPr="006B3D1C" w:rsidRDefault="00745649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Pr="006B3D1C" w:rsidRDefault="005D6CB8" w:rsidP="006B3D1C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/>
    <w:p w:rsidR="005D6CB8" w:rsidRDefault="005D6CB8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2E31D9" w:rsidRDefault="002E31D9"/>
    <w:p w:rsidR="005D6CB8" w:rsidRDefault="005D6CB8" w:rsidP="005D6CB8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lastRenderedPageBreak/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A3DAC"/>
    <w:multiLevelType w:val="hybridMultilevel"/>
    <w:tmpl w:val="C0C83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181B32"/>
    <w:rsid w:val="001E1C8D"/>
    <w:rsid w:val="00227BBB"/>
    <w:rsid w:val="002D3C72"/>
    <w:rsid w:val="002E31D9"/>
    <w:rsid w:val="00320271"/>
    <w:rsid w:val="003E2748"/>
    <w:rsid w:val="00424156"/>
    <w:rsid w:val="004535A1"/>
    <w:rsid w:val="00502C7C"/>
    <w:rsid w:val="005D6CB8"/>
    <w:rsid w:val="005E794D"/>
    <w:rsid w:val="006B3D1C"/>
    <w:rsid w:val="006F2FF0"/>
    <w:rsid w:val="0070667B"/>
    <w:rsid w:val="00745649"/>
    <w:rsid w:val="0085240C"/>
    <w:rsid w:val="008F2A6F"/>
    <w:rsid w:val="0090169A"/>
    <w:rsid w:val="0092561D"/>
    <w:rsid w:val="0094651C"/>
    <w:rsid w:val="00B55217"/>
    <w:rsid w:val="00BD6645"/>
    <w:rsid w:val="00D13E40"/>
    <w:rsid w:val="00D44384"/>
    <w:rsid w:val="00E00C74"/>
    <w:rsid w:val="00E27137"/>
    <w:rsid w:val="00E9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link w:val="10"/>
    <w:uiPriority w:val="9"/>
    <w:qFormat/>
    <w:rsid w:val="006B3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D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6F2FF0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F2FF0"/>
    <w:pPr>
      <w:widowControl w:val="0"/>
      <w:shd w:val="clear" w:color="auto" w:fill="FFFFFF"/>
      <w:spacing w:before="420" w:after="0" w:line="182" w:lineRule="exact"/>
      <w:ind w:hanging="300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378</Words>
  <Characters>2731</Characters>
  <Application>Microsoft Office Word</Application>
  <DocSecurity>0</DocSecurity>
  <Lines>54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5</cp:revision>
  <cp:lastPrinted>2019-03-27T11:54:00Z</cp:lastPrinted>
  <dcterms:created xsi:type="dcterms:W3CDTF">2019-03-27T11:58:00Z</dcterms:created>
  <dcterms:modified xsi:type="dcterms:W3CDTF">2019-03-27T12:50:00Z</dcterms:modified>
</cp:coreProperties>
</file>