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E0" w:rsidRPr="007E3513" w:rsidRDefault="00202BE0" w:rsidP="007E351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E35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Управлении Росреестра по Республике Татарстан подвели итоги за 2018 год</w:t>
      </w:r>
    </w:p>
    <w:p w:rsidR="00202BE0" w:rsidRPr="007E3513" w:rsidRDefault="00202BE0" w:rsidP="00D77778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Росреестра по Республике Татарстан со</w:t>
      </w:r>
      <w:r w:rsidR="00446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стоялось расширенное заседание к</w:t>
      </w:r>
      <w:r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оллегии «Об итогах деятельности Управления Росреестра по Республике Татарстан и филиала ФГБУ «ФКП Росреестра» по Республике Татарстан за 2018 год и </w:t>
      </w:r>
      <w:r w:rsidR="00F7683F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задачах</w:t>
      </w:r>
      <w:r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год» с участием Премьер-министра РТ  Алексея </w:t>
      </w:r>
      <w:proofErr w:type="spellStart"/>
      <w:r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Песошина</w:t>
      </w:r>
      <w:proofErr w:type="spellEnd"/>
      <w:r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311" w:rsidRPr="007E3513" w:rsidRDefault="00B63824" w:rsidP="0062331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докладе</w:t>
      </w:r>
      <w:r w:rsidR="00202BE0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BE0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</w:t>
      </w:r>
      <w:proofErr w:type="spellEnd"/>
      <w:r w:rsidR="00202BE0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Зяббаров отметил, что</w:t>
      </w:r>
      <w:r w:rsidR="001E76A3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311" w:rsidRPr="007E3513">
        <w:rPr>
          <w:rFonts w:ascii="Times New Roman" w:hAnsi="Times New Roman" w:cs="Times New Roman"/>
          <w:sz w:val="24"/>
          <w:szCs w:val="24"/>
        </w:rPr>
        <w:t xml:space="preserve">текущий год для Управления Росреестра по Республике Татарстан стал юбилейным сразу по нескольким направлениям: 20-летие регистрационной системы в Российской Федерации, 10-летие Росреестра и 85 лет геодезическому надзору. </w:t>
      </w:r>
    </w:p>
    <w:p w:rsidR="00F7683F" w:rsidRPr="007E3513" w:rsidRDefault="001E4224" w:rsidP="007E3513">
      <w:pPr>
        <w:spacing w:after="12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513">
        <w:rPr>
          <w:rFonts w:ascii="Times New Roman" w:hAnsi="Times New Roman" w:cs="Times New Roman"/>
          <w:sz w:val="24"/>
          <w:szCs w:val="24"/>
        </w:rPr>
        <w:t>Говоря о показателях</w:t>
      </w:r>
      <w:r w:rsidR="00601676" w:rsidRPr="007E3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676" w:rsidRPr="007E3513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B63824">
        <w:rPr>
          <w:rFonts w:ascii="Times New Roman" w:hAnsi="Times New Roman" w:cs="Times New Roman"/>
          <w:sz w:val="24"/>
          <w:szCs w:val="24"/>
        </w:rPr>
        <w:t xml:space="preserve"> </w:t>
      </w:r>
      <w:r w:rsidR="00F7683F" w:rsidRPr="007E3513">
        <w:rPr>
          <w:rFonts w:ascii="Times New Roman" w:hAnsi="Times New Roman" w:cs="Times New Roman"/>
          <w:sz w:val="24"/>
          <w:szCs w:val="24"/>
        </w:rPr>
        <w:t>руководитель ведомства отметил</w:t>
      </w:r>
      <w:r w:rsidR="00601676" w:rsidRPr="007E3513">
        <w:rPr>
          <w:rFonts w:ascii="Times New Roman" w:hAnsi="Times New Roman" w:cs="Times New Roman"/>
          <w:sz w:val="24"/>
          <w:szCs w:val="24"/>
        </w:rPr>
        <w:t xml:space="preserve">, что </w:t>
      </w:r>
      <w:r w:rsidR="00F7683F" w:rsidRPr="007E3513">
        <w:rPr>
          <w:rFonts w:ascii="Times New Roman" w:hAnsi="Times New Roman" w:cs="Times New Roman"/>
          <w:sz w:val="24"/>
          <w:szCs w:val="24"/>
        </w:rPr>
        <w:t>в</w:t>
      </w:r>
      <w:r w:rsidR="00F7683F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</w:t>
      </w:r>
      <w:r w:rsidR="00B63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 общее количество поданных в </w:t>
      </w:r>
      <w:r w:rsidR="00F7683F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заявлений о государственном кадастровом учете и государственной регистрации прав составило более 755 тысяч. В результате было поставлено на кадастровый учет 99 387 объектов недвижимости, снято - 23 778, зарегистрировано прав, ограничений прав, обременений объектов недвижимости более 681 тыс. В разрезе иных показателей, влияющих на экономику республики, существенный рост показала  ипотека, которая составила 123 791. </w:t>
      </w:r>
      <w:r w:rsidR="000A45A3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683F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ктивное развитие получило и долевое участие в строительстве. На текущий период уже зарегистрировано более 18 тысяч договоров долевого участия (в 2017 – около 15 тысяч</w:t>
      </w:r>
      <w:r w:rsidR="00446B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7683F" w:rsidRPr="007E3513">
        <w:rPr>
          <w:rFonts w:ascii="Times New Roman" w:eastAsia="Times New Roman" w:hAnsi="Times New Roman" w:cs="Times New Roman"/>
          <w:sz w:val="24"/>
          <w:szCs w:val="24"/>
          <w:lang w:eastAsia="ru-RU"/>
        </w:rPr>
        <w:t>.  При этом 2018</w:t>
      </w:r>
      <w:r w:rsidR="00F7683F" w:rsidRPr="007E3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был отмечен коренными изменениями и в законодательстве о долевом участии в строительстве жилья и Росреестр Татарстана стал одним из первых регионов, который провел регистрацию договоров с использованием механизма </w:t>
      </w:r>
      <w:proofErr w:type="spellStart"/>
      <w:r w:rsidR="00F7683F" w:rsidRPr="007E3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эскроу-счетов</w:t>
      </w:r>
      <w:proofErr w:type="spellEnd"/>
      <w:r w:rsidR="00F7683F" w:rsidRPr="007E3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F7683F" w:rsidRPr="007E3513" w:rsidRDefault="00F7683F" w:rsidP="00F7683F">
      <w:pPr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7E3513">
        <w:rPr>
          <w:rFonts w:ascii="Times New Roman" w:hAnsi="Times New Roman" w:cs="Times New Roman"/>
          <w:sz w:val="24"/>
          <w:szCs w:val="24"/>
        </w:rPr>
        <w:t>Активная работа в текущем году велась и по направлению «Лесной амнистии», основной задачей которой является устранение того множества противоречий, которые имеются в лесном реестре и в Едином госуда</w:t>
      </w:r>
      <w:r w:rsidR="00B63824">
        <w:rPr>
          <w:rFonts w:ascii="Times New Roman" w:hAnsi="Times New Roman" w:cs="Times New Roman"/>
          <w:sz w:val="24"/>
          <w:szCs w:val="24"/>
        </w:rPr>
        <w:t>рственном реестре недвижимости.</w:t>
      </w:r>
      <w:r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Pr="007E3513">
        <w:rPr>
          <w:rFonts w:ascii="Times New Roman" w:eastAsia="Lucida Sans Unicode" w:hAnsi="Times New Roman" w:cs="Times New Roman"/>
          <w:sz w:val="24"/>
          <w:szCs w:val="24"/>
          <w:lang w:eastAsia="ar-SA"/>
        </w:rPr>
        <w:t>Результатом этой работы за текущий год явилось выявление 340 случаев пересечения границ лесных участков, 200 ошибок исправлено. В иных случаях исправление возможно только через суд.</w:t>
      </w:r>
    </w:p>
    <w:p w:rsidR="001E4224" w:rsidRPr="007E3513" w:rsidRDefault="001E4224" w:rsidP="000A45A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t xml:space="preserve">Еще одним важным элементом повышения качества государственных услуг, </w:t>
      </w:r>
      <w:r w:rsidR="00C11CBE" w:rsidRPr="007E3513">
        <w:rPr>
          <w:rFonts w:ascii="Times New Roman" w:hAnsi="Times New Roman" w:cs="Times New Roman"/>
          <w:sz w:val="24"/>
          <w:szCs w:val="24"/>
        </w:rPr>
        <w:t>стала</w:t>
      </w:r>
      <w:r w:rsidRPr="007E3513">
        <w:rPr>
          <w:rFonts w:ascii="Times New Roman" w:hAnsi="Times New Roman" w:cs="Times New Roman"/>
          <w:sz w:val="24"/>
          <w:szCs w:val="24"/>
        </w:rPr>
        <w:t xml:space="preserve"> работа с профессиональным сообществом кадастровых инженеров.</w:t>
      </w:r>
      <w:r w:rsidR="00C11CBE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="000A45A3" w:rsidRPr="007E3513">
        <w:rPr>
          <w:rFonts w:ascii="Times New Roman" w:hAnsi="Times New Roman" w:cs="Times New Roman"/>
          <w:sz w:val="24"/>
          <w:szCs w:val="24"/>
        </w:rPr>
        <w:t>В</w:t>
      </w:r>
      <w:r w:rsidRPr="007E3513">
        <w:rPr>
          <w:rFonts w:ascii="Times New Roman" w:hAnsi="Times New Roman" w:cs="Times New Roman"/>
          <w:sz w:val="24"/>
          <w:szCs w:val="24"/>
        </w:rPr>
        <w:t xml:space="preserve"> текущем году в СРО для проведения проверок направлено  66 обращений о выявленных грубых нарушениях. По результатам совместной работы 50 нерадивых инженеров исключены из состава СРО Поволжье и лишены права занима</w:t>
      </w:r>
      <w:r w:rsidR="00B63824">
        <w:rPr>
          <w:rFonts w:ascii="Times New Roman" w:hAnsi="Times New Roman" w:cs="Times New Roman"/>
          <w:sz w:val="24"/>
          <w:szCs w:val="24"/>
        </w:rPr>
        <w:t>ться кадастровой деятельностью.</w:t>
      </w:r>
      <w:r w:rsidR="000A45A3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Pr="007E3513">
        <w:rPr>
          <w:rFonts w:ascii="Times New Roman" w:hAnsi="Times New Roman" w:cs="Times New Roman"/>
          <w:sz w:val="24"/>
          <w:szCs w:val="24"/>
        </w:rPr>
        <w:t xml:space="preserve">Кроме того, Управлением совместно с Прокуратурой Республики Татарстан продолжена активная работа по привлечению недобросовестных кадастровых инженеров к административной ответственности. По результатам рассмотрения к административной ответственности привлечено 27 кадастровых инженеров. Штрафные санкции составили более 700 тысяч рублей. </w:t>
      </w:r>
    </w:p>
    <w:p w:rsidR="00154059" w:rsidRPr="00446BD3" w:rsidRDefault="001E4224" w:rsidP="00154059">
      <w:pPr>
        <w:shd w:val="clear" w:color="auto" w:fill="FDFCFB"/>
        <w:ind w:firstLine="708"/>
        <w:jc w:val="both"/>
        <w:rPr>
          <w:rFonts w:eastAsia="Times New Roman"/>
          <w:bCs/>
          <w:color w:val="000000"/>
        </w:rPr>
      </w:pPr>
      <w:r w:rsidRPr="007E3513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деятельности </w:t>
      </w:r>
      <w:r w:rsidR="00B63824">
        <w:rPr>
          <w:rFonts w:ascii="Times New Roman" w:hAnsi="Times New Roman" w:cs="Times New Roman"/>
          <w:sz w:val="24"/>
          <w:szCs w:val="24"/>
        </w:rPr>
        <w:t xml:space="preserve">ведомства </w:t>
      </w:r>
      <w:r w:rsidRPr="007E3513">
        <w:rPr>
          <w:rFonts w:ascii="Times New Roman" w:hAnsi="Times New Roman" w:cs="Times New Roman"/>
          <w:sz w:val="24"/>
          <w:szCs w:val="24"/>
        </w:rPr>
        <w:t>продолжает оставаться государственный земельный надзор.</w:t>
      </w:r>
      <w:r w:rsidR="00C11CBE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Pr="007E3513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proofErr w:type="gramStart"/>
      <w:r w:rsidRPr="007E3513">
        <w:rPr>
          <w:rFonts w:ascii="Times New Roman" w:hAnsi="Times New Roman" w:cs="Times New Roman"/>
          <w:sz w:val="24"/>
          <w:szCs w:val="24"/>
        </w:rPr>
        <w:t>поручения Президента Российской Федерации Владимира Владимировича Путина</w:t>
      </w:r>
      <w:proofErr w:type="gramEnd"/>
      <w:r w:rsidRPr="007E3513">
        <w:rPr>
          <w:rFonts w:ascii="Times New Roman" w:hAnsi="Times New Roman" w:cs="Times New Roman"/>
          <w:sz w:val="24"/>
          <w:szCs w:val="24"/>
        </w:rPr>
        <w:t xml:space="preserve"> о мерах по снижению давления и введения надзорных каникул Управление сократило количество проводимых проверок в отношении субъектов малого и среднего бизнеса.</w:t>
      </w:r>
      <w:r w:rsidR="000A45A3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="00154059" w:rsidRPr="00154059">
        <w:rPr>
          <w:rFonts w:ascii="Times New Roman" w:hAnsi="Times New Roman" w:cs="Times New Roman"/>
          <w:sz w:val="24"/>
          <w:szCs w:val="24"/>
        </w:rPr>
        <w:t>Так, в 2018 году было проведено 63 проверки, в то время как в 2017 году количество таких проверок составляло 196.</w:t>
      </w:r>
      <w:r w:rsidR="00F82A01">
        <w:rPr>
          <w:rFonts w:ascii="Times New Roman" w:hAnsi="Times New Roman" w:cs="Times New Roman"/>
          <w:sz w:val="24"/>
          <w:szCs w:val="24"/>
        </w:rPr>
        <w:t xml:space="preserve"> </w:t>
      </w:r>
      <w:r w:rsidR="00F82A01" w:rsidRPr="00F82A01">
        <w:rPr>
          <w:rFonts w:ascii="Times New Roman" w:hAnsi="Times New Roman" w:cs="Times New Roman"/>
          <w:sz w:val="24"/>
          <w:szCs w:val="24"/>
        </w:rPr>
        <w:t>В целом в текущем году государственными инспекторами Республики Татарстан по использованию и охране земель проведено более 10,5 тысяч проверочных мероприятий, по результатам которых выявлено более 10</w:t>
      </w:r>
      <w:r w:rsidR="00F82A01">
        <w:rPr>
          <w:rFonts w:ascii="Times New Roman" w:hAnsi="Times New Roman" w:cs="Times New Roman"/>
          <w:sz w:val="24"/>
          <w:szCs w:val="24"/>
        </w:rPr>
        <w:t>,2</w:t>
      </w:r>
      <w:r w:rsidR="00F82A01" w:rsidRPr="00F82A01">
        <w:rPr>
          <w:rFonts w:ascii="Times New Roman" w:hAnsi="Times New Roman" w:cs="Times New Roman"/>
          <w:sz w:val="24"/>
          <w:szCs w:val="24"/>
        </w:rPr>
        <w:t xml:space="preserve"> тысяч нарушений.</w:t>
      </w:r>
    </w:p>
    <w:p w:rsidR="001E4224" w:rsidRPr="007E3513" w:rsidRDefault="001E4224" w:rsidP="006B49A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t>Относительно новым направлением в рамках государственного земельного надзора является проведение проверок деятельности органов местного самоуправления при предоставлении земельных участков. Упра</w:t>
      </w:r>
      <w:r w:rsidR="000A45A3" w:rsidRPr="007E3513">
        <w:rPr>
          <w:rFonts w:ascii="Times New Roman" w:hAnsi="Times New Roman" w:cs="Times New Roman"/>
          <w:sz w:val="24"/>
          <w:szCs w:val="24"/>
        </w:rPr>
        <w:t>влением проведено 13 проверок, в</w:t>
      </w:r>
      <w:r w:rsidRPr="007E3513">
        <w:rPr>
          <w:rFonts w:ascii="Times New Roman" w:hAnsi="Times New Roman" w:cs="Times New Roman"/>
          <w:sz w:val="24"/>
          <w:szCs w:val="24"/>
        </w:rPr>
        <w:t xml:space="preserve"> 4 случаях выявлены нарушения сроков рассмотрения заявлений о предоставлении зем</w:t>
      </w:r>
      <w:r w:rsidR="000A45A3" w:rsidRPr="007E3513">
        <w:rPr>
          <w:rFonts w:ascii="Times New Roman" w:hAnsi="Times New Roman" w:cs="Times New Roman"/>
          <w:sz w:val="24"/>
          <w:szCs w:val="24"/>
        </w:rPr>
        <w:t xml:space="preserve">ельных участков. </w:t>
      </w:r>
    </w:p>
    <w:p w:rsidR="001E4224" w:rsidRPr="007E3513" w:rsidRDefault="001E4224" w:rsidP="006B49A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lastRenderedPageBreak/>
        <w:t xml:space="preserve">Отдельно </w:t>
      </w:r>
      <w:r w:rsidR="00C11CBE" w:rsidRPr="007E3513">
        <w:rPr>
          <w:rFonts w:ascii="Times New Roman" w:hAnsi="Times New Roman" w:cs="Times New Roman"/>
          <w:sz w:val="24"/>
          <w:szCs w:val="24"/>
        </w:rPr>
        <w:t>была отмечена работа</w:t>
      </w:r>
      <w:r w:rsidRPr="007E3513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 в Республике Татарстан.</w:t>
      </w:r>
      <w:r w:rsidR="00C11CBE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Pr="007E3513">
        <w:rPr>
          <w:rFonts w:ascii="Times New Roman" w:hAnsi="Times New Roman" w:cs="Times New Roman"/>
          <w:sz w:val="24"/>
          <w:szCs w:val="24"/>
        </w:rPr>
        <w:t xml:space="preserve">В текущем году поступило всего чуть более 1,5 тысячи материалов муниципального контроля, основная масса которых, как и в прошлом году, подготовлена инспекторами Казани. </w:t>
      </w:r>
    </w:p>
    <w:p w:rsidR="001E4224" w:rsidRPr="007E3513" w:rsidRDefault="00C11CBE" w:rsidP="006B49A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3513">
        <w:rPr>
          <w:rFonts w:ascii="Times New Roman" w:hAnsi="Times New Roman" w:cs="Times New Roman"/>
          <w:sz w:val="24"/>
          <w:szCs w:val="24"/>
        </w:rPr>
        <w:t>Воспользовавшись</w:t>
      </w:r>
      <w:proofErr w:type="gramEnd"/>
      <w:r w:rsidR="001E4224" w:rsidRPr="007E3513">
        <w:rPr>
          <w:rFonts w:ascii="Times New Roman" w:hAnsi="Times New Roman" w:cs="Times New Roman"/>
          <w:sz w:val="24"/>
          <w:szCs w:val="24"/>
        </w:rPr>
        <w:t xml:space="preserve"> случаем</w:t>
      </w:r>
      <w:r w:rsidRPr="007E3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513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Pr="007E3513">
        <w:rPr>
          <w:rFonts w:ascii="Times New Roman" w:hAnsi="Times New Roman" w:cs="Times New Roman"/>
          <w:sz w:val="24"/>
          <w:szCs w:val="24"/>
        </w:rPr>
        <w:t xml:space="preserve"> Зяббаров обратил</w:t>
      </w:r>
      <w:r w:rsidR="001E4224" w:rsidRPr="007E3513">
        <w:rPr>
          <w:rFonts w:ascii="Times New Roman" w:hAnsi="Times New Roman" w:cs="Times New Roman"/>
          <w:sz w:val="24"/>
          <w:szCs w:val="24"/>
        </w:rPr>
        <w:t xml:space="preserve"> внимание органов местного самоуправления на важность указанной работы, которая положительно сказывается на эффективности использования земельных ресурсов. </w:t>
      </w:r>
    </w:p>
    <w:p w:rsidR="001E4224" w:rsidRPr="007E3513" w:rsidRDefault="001E4224" w:rsidP="006B49A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t xml:space="preserve">Еще одним направлением деятельности </w:t>
      </w:r>
      <w:r w:rsidR="00B63824">
        <w:rPr>
          <w:rFonts w:ascii="Times New Roman" w:hAnsi="Times New Roman" w:cs="Times New Roman"/>
          <w:sz w:val="24"/>
          <w:szCs w:val="24"/>
        </w:rPr>
        <w:t>Росреестра Татарстана</w:t>
      </w:r>
      <w:r w:rsidR="00C11CBE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Pr="007E3513">
        <w:rPr>
          <w:rFonts w:ascii="Times New Roman" w:hAnsi="Times New Roman" w:cs="Times New Roman"/>
          <w:sz w:val="24"/>
          <w:szCs w:val="24"/>
        </w:rPr>
        <w:t>являются контрольно-надзорные мероприятия в области геодезии и картографии.</w:t>
      </w:r>
      <w:r w:rsidR="00C11CBE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Pr="007E3513">
        <w:rPr>
          <w:rFonts w:ascii="Times New Roman" w:hAnsi="Times New Roman" w:cs="Times New Roman"/>
          <w:sz w:val="24"/>
          <w:szCs w:val="24"/>
        </w:rPr>
        <w:t xml:space="preserve">В </w:t>
      </w:r>
      <w:r w:rsidR="000A45A3" w:rsidRPr="007E3513">
        <w:rPr>
          <w:rFonts w:ascii="Times New Roman" w:hAnsi="Times New Roman" w:cs="Times New Roman"/>
          <w:sz w:val="24"/>
          <w:szCs w:val="24"/>
        </w:rPr>
        <w:t xml:space="preserve">2018 году </w:t>
      </w:r>
      <w:r w:rsidRPr="007E3513">
        <w:rPr>
          <w:rFonts w:ascii="Times New Roman" w:hAnsi="Times New Roman" w:cs="Times New Roman"/>
          <w:sz w:val="24"/>
          <w:szCs w:val="24"/>
        </w:rPr>
        <w:t>произведено обследование сохранности порядка 1400 пунктов ГГС</w:t>
      </w:r>
      <w:r w:rsidR="000A45A3" w:rsidRPr="007E3513">
        <w:rPr>
          <w:rFonts w:ascii="Times New Roman" w:hAnsi="Times New Roman" w:cs="Times New Roman"/>
          <w:sz w:val="24"/>
          <w:szCs w:val="24"/>
        </w:rPr>
        <w:t>,</w:t>
      </w:r>
      <w:r w:rsidRPr="007E3513">
        <w:rPr>
          <w:rFonts w:ascii="Times New Roman" w:hAnsi="Times New Roman" w:cs="Times New Roman"/>
          <w:sz w:val="24"/>
          <w:szCs w:val="24"/>
        </w:rPr>
        <w:t xml:space="preserve"> установлен факт у</w:t>
      </w:r>
      <w:r w:rsidR="000A45A3" w:rsidRPr="007E3513">
        <w:rPr>
          <w:rFonts w:ascii="Times New Roman" w:hAnsi="Times New Roman" w:cs="Times New Roman"/>
          <w:sz w:val="24"/>
          <w:szCs w:val="24"/>
        </w:rPr>
        <w:t xml:space="preserve">траты или уничтожения более 340 </w:t>
      </w:r>
      <w:r w:rsidRPr="007E3513">
        <w:rPr>
          <w:rFonts w:ascii="Times New Roman" w:hAnsi="Times New Roman" w:cs="Times New Roman"/>
          <w:sz w:val="24"/>
          <w:szCs w:val="24"/>
        </w:rPr>
        <w:t xml:space="preserve">пунктов. </w:t>
      </w:r>
    </w:p>
    <w:p w:rsidR="001E4224" w:rsidRPr="007E3513" w:rsidRDefault="001E4224" w:rsidP="006B49A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t xml:space="preserve">Также в текущем году уделено внимание правильному отображению наименования географических объектов на </w:t>
      </w:r>
      <w:r w:rsidR="00C11CBE" w:rsidRPr="007E3513">
        <w:rPr>
          <w:rFonts w:ascii="Times New Roman" w:hAnsi="Times New Roman" w:cs="Times New Roman"/>
          <w:sz w:val="24"/>
          <w:szCs w:val="24"/>
        </w:rPr>
        <w:t xml:space="preserve">указателях автомобильных дорог. </w:t>
      </w:r>
      <w:r w:rsidR="000A45A3" w:rsidRPr="007E3513">
        <w:rPr>
          <w:rFonts w:ascii="Times New Roman" w:hAnsi="Times New Roman" w:cs="Times New Roman"/>
          <w:sz w:val="24"/>
          <w:szCs w:val="24"/>
        </w:rPr>
        <w:t>О</w:t>
      </w:r>
      <w:r w:rsidRPr="007E3513">
        <w:rPr>
          <w:rFonts w:ascii="Times New Roman" w:hAnsi="Times New Roman" w:cs="Times New Roman"/>
          <w:sz w:val="24"/>
          <w:szCs w:val="24"/>
        </w:rPr>
        <w:t>бследова</w:t>
      </w:r>
      <w:r w:rsidR="000A45A3" w:rsidRPr="007E3513">
        <w:rPr>
          <w:rFonts w:ascii="Times New Roman" w:hAnsi="Times New Roman" w:cs="Times New Roman"/>
          <w:sz w:val="24"/>
          <w:szCs w:val="24"/>
        </w:rPr>
        <w:t>но более 1000 дорожных знаков, п</w:t>
      </w:r>
      <w:r w:rsidRPr="007E3513">
        <w:rPr>
          <w:rFonts w:ascii="Times New Roman" w:hAnsi="Times New Roman" w:cs="Times New Roman"/>
          <w:sz w:val="24"/>
          <w:szCs w:val="24"/>
        </w:rPr>
        <w:t xml:space="preserve">о результатам чего выявлено 10 случаев искажения наименования населенных пунктов на дорожных </w:t>
      </w:r>
      <w:r w:rsidR="00C11CBE" w:rsidRPr="007E3513">
        <w:rPr>
          <w:rFonts w:ascii="Times New Roman" w:hAnsi="Times New Roman" w:cs="Times New Roman"/>
          <w:sz w:val="24"/>
          <w:szCs w:val="24"/>
        </w:rPr>
        <w:t xml:space="preserve">указателях. </w:t>
      </w:r>
    </w:p>
    <w:p w:rsidR="001E4224" w:rsidRPr="007E3513" w:rsidRDefault="001E4224" w:rsidP="006B49A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6700A0" w:rsidRPr="007E3513">
        <w:rPr>
          <w:rFonts w:ascii="Times New Roman" w:hAnsi="Times New Roman" w:cs="Times New Roman"/>
          <w:sz w:val="24"/>
          <w:szCs w:val="24"/>
        </w:rPr>
        <w:t xml:space="preserve">остановился </w:t>
      </w:r>
      <w:proofErr w:type="spellStart"/>
      <w:r w:rsidR="006700A0" w:rsidRPr="007E3513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="006700A0" w:rsidRPr="007E3513">
        <w:rPr>
          <w:rFonts w:ascii="Times New Roman" w:hAnsi="Times New Roman" w:cs="Times New Roman"/>
          <w:sz w:val="24"/>
          <w:szCs w:val="24"/>
        </w:rPr>
        <w:t xml:space="preserve"> Зяббаров</w:t>
      </w:r>
      <w:r w:rsidRPr="007E3513">
        <w:rPr>
          <w:rFonts w:ascii="Times New Roman" w:hAnsi="Times New Roman" w:cs="Times New Roman"/>
          <w:sz w:val="24"/>
          <w:szCs w:val="24"/>
        </w:rPr>
        <w:t xml:space="preserve"> и на вопросах привлечения к ответстве</w:t>
      </w:r>
      <w:r w:rsidR="006B49A8" w:rsidRPr="007E3513">
        <w:rPr>
          <w:rFonts w:ascii="Times New Roman" w:hAnsi="Times New Roman" w:cs="Times New Roman"/>
          <w:sz w:val="24"/>
          <w:szCs w:val="24"/>
        </w:rPr>
        <w:t>нности арбитражных управляющих.</w:t>
      </w:r>
      <w:r w:rsidRPr="007E3513">
        <w:rPr>
          <w:rFonts w:ascii="Times New Roman" w:hAnsi="Times New Roman" w:cs="Times New Roman"/>
          <w:sz w:val="24"/>
          <w:szCs w:val="24"/>
        </w:rPr>
        <w:t xml:space="preserve"> По данному направлению составлено более 140 протоколов об административных правонарушениях, которые направлены в суд для принятия решений о назначении наказания.</w:t>
      </w:r>
      <w:r w:rsidR="006B49A8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Pr="007E3513">
        <w:rPr>
          <w:rFonts w:ascii="Times New Roman" w:hAnsi="Times New Roman" w:cs="Times New Roman"/>
          <w:sz w:val="24"/>
          <w:szCs w:val="24"/>
        </w:rPr>
        <w:t>По материалам Управления Арбитражный суд назначил 12 дисквалификаций арбитражных управляющих, что составляет порядка 10% от всех дисквалификаций арбитражных управляющих в России.</w:t>
      </w:r>
      <w:r w:rsidR="006B49A8"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Pr="007E3513">
        <w:rPr>
          <w:rFonts w:ascii="Times New Roman" w:hAnsi="Times New Roman" w:cs="Times New Roman"/>
          <w:sz w:val="24"/>
          <w:szCs w:val="24"/>
        </w:rPr>
        <w:t>Также судом принято 37 решений о вынесении арбитражным управляющим предупреждений и 26 – о назначении штрафов на общую сумму более 500 тысяч рублей.</w:t>
      </w:r>
    </w:p>
    <w:p w:rsidR="00202BE0" w:rsidRPr="007E3513" w:rsidRDefault="00202BE0" w:rsidP="006B49A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t xml:space="preserve">Принимавший участие в заседании коллегии Премьер-министр Республики Татарстан Алексей </w:t>
      </w:r>
      <w:proofErr w:type="spellStart"/>
      <w:r w:rsidRPr="007E3513">
        <w:rPr>
          <w:rFonts w:ascii="Times New Roman" w:hAnsi="Times New Roman" w:cs="Times New Roman"/>
          <w:sz w:val="24"/>
          <w:szCs w:val="24"/>
        </w:rPr>
        <w:t>Песошин</w:t>
      </w:r>
      <w:proofErr w:type="spellEnd"/>
      <w:r w:rsidRPr="007E3513">
        <w:rPr>
          <w:rFonts w:ascii="Times New Roman" w:hAnsi="Times New Roman" w:cs="Times New Roman"/>
          <w:sz w:val="24"/>
          <w:szCs w:val="24"/>
        </w:rPr>
        <w:t xml:space="preserve"> отметил, что поднятые на заседании коллегии проблемы, действительно актуальны и требуют скорейшего решения на региональном уровне. Он также </w:t>
      </w:r>
      <w:r w:rsidR="007E3513" w:rsidRPr="007E3513">
        <w:rPr>
          <w:rFonts w:ascii="Times New Roman" w:hAnsi="Times New Roman" w:cs="Times New Roman"/>
          <w:sz w:val="24"/>
          <w:szCs w:val="24"/>
        </w:rPr>
        <w:t xml:space="preserve">положительно </w:t>
      </w:r>
      <w:r w:rsidRPr="007E3513">
        <w:rPr>
          <w:rFonts w:ascii="Times New Roman" w:hAnsi="Times New Roman" w:cs="Times New Roman"/>
          <w:sz w:val="24"/>
          <w:szCs w:val="24"/>
        </w:rPr>
        <w:t>отметил работу ведомств и поблагодарил ее сотрудников за профессионализм при решении поставленных задач. </w:t>
      </w:r>
    </w:p>
    <w:p w:rsidR="006B49A8" w:rsidRPr="007E3513" w:rsidRDefault="00202BE0" w:rsidP="006B49A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t xml:space="preserve">В завершении расширенного заседания коллегии Управления Росреестра и Кадастровой палаты </w:t>
      </w:r>
      <w:r w:rsidR="007E3513" w:rsidRPr="007E3513">
        <w:rPr>
          <w:rFonts w:ascii="Times New Roman" w:hAnsi="Times New Roman" w:cs="Times New Roman"/>
          <w:sz w:val="24"/>
          <w:szCs w:val="24"/>
        </w:rPr>
        <w:t xml:space="preserve">по РТ </w:t>
      </w:r>
      <w:r w:rsidRPr="007E3513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7E3513">
        <w:rPr>
          <w:rFonts w:ascii="Times New Roman" w:hAnsi="Times New Roman" w:cs="Times New Roman"/>
          <w:sz w:val="24"/>
          <w:szCs w:val="24"/>
        </w:rPr>
        <w:t>Песошин</w:t>
      </w:r>
      <w:proofErr w:type="spellEnd"/>
      <w:r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="007E3513" w:rsidRPr="007E3513">
        <w:rPr>
          <w:rFonts w:ascii="Times New Roman" w:hAnsi="Times New Roman" w:cs="Times New Roman"/>
          <w:sz w:val="24"/>
          <w:szCs w:val="24"/>
        </w:rPr>
        <w:t>вручил сотрудникам ведомств</w:t>
      </w:r>
      <w:r w:rsidRPr="007E3513">
        <w:rPr>
          <w:rFonts w:ascii="Times New Roman" w:hAnsi="Times New Roman" w:cs="Times New Roman"/>
          <w:sz w:val="24"/>
          <w:szCs w:val="24"/>
        </w:rPr>
        <w:t xml:space="preserve"> </w:t>
      </w:r>
      <w:r w:rsidR="007E3513" w:rsidRPr="007E3513">
        <w:rPr>
          <w:rFonts w:ascii="Times New Roman" w:hAnsi="Times New Roman" w:cs="Times New Roman"/>
          <w:sz w:val="24"/>
          <w:szCs w:val="24"/>
        </w:rPr>
        <w:t>государственные награды</w:t>
      </w:r>
      <w:r w:rsidR="006B49A8" w:rsidRPr="007E3513">
        <w:rPr>
          <w:rFonts w:ascii="Times New Roman" w:hAnsi="Times New Roman" w:cs="Times New Roman"/>
          <w:sz w:val="24"/>
          <w:szCs w:val="24"/>
        </w:rPr>
        <w:t>. </w:t>
      </w:r>
    </w:p>
    <w:p w:rsidR="00020C95" w:rsidRPr="007E3513" w:rsidRDefault="00202BE0" w:rsidP="006B49A8">
      <w:pPr>
        <w:spacing w:after="12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3513"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020C95" w:rsidRPr="007E3513" w:rsidSect="00E41493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BE0"/>
    <w:rsid w:val="00020C95"/>
    <w:rsid w:val="000A45A3"/>
    <w:rsid w:val="00154059"/>
    <w:rsid w:val="001E4224"/>
    <w:rsid w:val="001E76A3"/>
    <w:rsid w:val="00202BE0"/>
    <w:rsid w:val="002B321F"/>
    <w:rsid w:val="003916F9"/>
    <w:rsid w:val="00446BD3"/>
    <w:rsid w:val="004501EE"/>
    <w:rsid w:val="00601676"/>
    <w:rsid w:val="00623311"/>
    <w:rsid w:val="006700A0"/>
    <w:rsid w:val="0068546A"/>
    <w:rsid w:val="00692078"/>
    <w:rsid w:val="006B49A8"/>
    <w:rsid w:val="007E3513"/>
    <w:rsid w:val="00852011"/>
    <w:rsid w:val="00876CBE"/>
    <w:rsid w:val="009459E8"/>
    <w:rsid w:val="00993754"/>
    <w:rsid w:val="00B63824"/>
    <w:rsid w:val="00B75E7D"/>
    <w:rsid w:val="00C11CBE"/>
    <w:rsid w:val="00D12845"/>
    <w:rsid w:val="00D54889"/>
    <w:rsid w:val="00D67F87"/>
    <w:rsid w:val="00D77778"/>
    <w:rsid w:val="00E41493"/>
    <w:rsid w:val="00ED48E8"/>
    <w:rsid w:val="00F7683F"/>
    <w:rsid w:val="00F8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paragraph" w:styleId="1">
    <w:name w:val="heading 1"/>
    <w:basedOn w:val="a"/>
    <w:link w:val="10"/>
    <w:uiPriority w:val="9"/>
    <w:qFormat/>
    <w:rsid w:val="00202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rsid w:val="001E4224"/>
    <w:rPr>
      <w:sz w:val="24"/>
    </w:rPr>
  </w:style>
  <w:style w:type="paragraph" w:styleId="a5">
    <w:name w:val="Body Text"/>
    <w:basedOn w:val="a"/>
    <w:link w:val="a6"/>
    <w:rsid w:val="001E422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1E4224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6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80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18</cp:revision>
  <cp:lastPrinted>2018-12-20T13:32:00Z</cp:lastPrinted>
  <dcterms:created xsi:type="dcterms:W3CDTF">2018-12-20T10:00:00Z</dcterms:created>
  <dcterms:modified xsi:type="dcterms:W3CDTF">2018-12-20T13:47:00Z</dcterms:modified>
</cp:coreProperties>
</file>