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D4" w:rsidRPr="00F565AF" w:rsidRDefault="00F565AF" w:rsidP="00F56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AF">
        <w:rPr>
          <w:rFonts w:ascii="Times New Roman" w:hAnsi="Times New Roman" w:cs="Times New Roman"/>
          <w:b/>
          <w:sz w:val="28"/>
          <w:szCs w:val="28"/>
        </w:rPr>
        <w:t>Росреестр Татарстана: для  успешной реализации целевых моделей необходима слажен</w:t>
      </w:r>
      <w:r>
        <w:rPr>
          <w:rFonts w:ascii="Times New Roman" w:hAnsi="Times New Roman" w:cs="Times New Roman"/>
          <w:b/>
          <w:sz w:val="28"/>
          <w:szCs w:val="28"/>
        </w:rPr>
        <w:t>ная работа всех гос</w:t>
      </w:r>
      <w:r w:rsidRPr="00F565AF">
        <w:rPr>
          <w:rFonts w:ascii="Times New Roman" w:hAnsi="Times New Roman" w:cs="Times New Roman"/>
          <w:b/>
          <w:sz w:val="28"/>
          <w:szCs w:val="28"/>
        </w:rPr>
        <w:t>органов</w:t>
      </w:r>
    </w:p>
    <w:p w:rsidR="004569D4" w:rsidRDefault="004569D4" w:rsidP="000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Росреестр Татарстана принял участие в совещании в Дома предпринимателя, организованном Министерством экономики Республики Татарстан по вопросу принимаемых мер по улучшению позиции Республики Татарстан в Национальном рейтинге состояния инвестиционного климата.</w:t>
      </w:r>
    </w:p>
    <w:p w:rsidR="004569D4" w:rsidRDefault="004569D4" w:rsidP="000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докладом о реализации двух целевых моделей: «Эффективность процедур по регистрации собственности» и «Эффективность процедур постановки земельного участка на кадастровый учет и качество территориального планирования» выступила заместитель руководителя Управления Росреестра по </w:t>
      </w:r>
      <w:r w:rsidR="00635AC7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Татарстан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5AC7" w:rsidRPr="00635AC7" w:rsidRDefault="00635AC7" w:rsidP="000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AC7">
        <w:rPr>
          <w:rFonts w:ascii="Times New Roman" w:hAnsi="Times New Roman" w:cs="Times New Roman"/>
          <w:sz w:val="28"/>
          <w:szCs w:val="28"/>
        </w:rPr>
        <w:t>Росреестром Татарстана проводится колоссальная работа по достижению утвержденных в целевых моделях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, пояснила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 w:rsidRPr="00635AC7">
        <w:rPr>
          <w:rFonts w:ascii="Times New Roman" w:hAnsi="Times New Roman" w:cs="Times New Roman"/>
          <w:sz w:val="28"/>
          <w:szCs w:val="28"/>
        </w:rPr>
        <w:t>. И действительно уже есть первые результаты. Достигнуты целевые значения показателей по доступности подачи заявлений, срокам регистрации права собственности, обеспечению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, снижению отказов и приостановок</w:t>
      </w:r>
      <w:r w:rsidRPr="00635AC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565AF" w:rsidRDefault="00635AC7" w:rsidP="00022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AC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565AF">
        <w:rPr>
          <w:rFonts w:ascii="Times New Roman" w:hAnsi="Times New Roman"/>
          <w:sz w:val="28"/>
          <w:szCs w:val="28"/>
        </w:rPr>
        <w:t xml:space="preserve">По </w:t>
      </w:r>
      <w:r w:rsidR="00F565AF" w:rsidRPr="00F565AF">
        <w:rPr>
          <w:rFonts w:ascii="Times New Roman" w:hAnsi="Times New Roman"/>
          <w:sz w:val="28"/>
          <w:szCs w:val="28"/>
        </w:rPr>
        <w:t>последнему рейтингу Правительства Российской Федерации (по версии Агентства стратегических инициатив) за 1 полугодие 2018 года по уровню выполнения Целевых моделей в сфере недвижимости</w:t>
      </w:r>
      <w:r w:rsidR="00F565AF">
        <w:rPr>
          <w:rFonts w:ascii="Times New Roman" w:hAnsi="Times New Roman"/>
          <w:sz w:val="28"/>
          <w:szCs w:val="28"/>
        </w:rPr>
        <w:t xml:space="preserve"> Республика Татарстан занимает 11 место по кадастровому учёту (по итогам 2017 года 28 место) и 6 место по регистрации права (по итогам 2017 года 17 место) из 85.</w:t>
      </w:r>
      <w:proofErr w:type="gramEnd"/>
    </w:p>
    <w:p w:rsidR="00F565AF" w:rsidRDefault="00F565AF" w:rsidP="00022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внедрение за эти два неполных года Целевых моделей позволило выявить в нашей республике и ряд проблем, решение которых становится первоочередной задачей в сфере недвижимости.</w:t>
      </w:r>
    </w:p>
    <w:p w:rsidR="00F565AF" w:rsidRDefault="00F565AF" w:rsidP="00022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D5676">
        <w:rPr>
          <w:rFonts w:ascii="Times New Roman" w:hAnsi="Times New Roman"/>
          <w:sz w:val="28"/>
          <w:szCs w:val="28"/>
        </w:rPr>
        <w:t xml:space="preserve">оля территориальных зон, </w:t>
      </w:r>
      <w:proofErr w:type="gramStart"/>
      <w:r w:rsidRPr="005D5676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5D5676">
        <w:rPr>
          <w:rFonts w:ascii="Times New Roman" w:hAnsi="Times New Roman"/>
          <w:sz w:val="28"/>
          <w:szCs w:val="28"/>
        </w:rPr>
        <w:t xml:space="preserve"> о границах которых внесены в Единый государственный реестр недвижимости, в общем количестве терр</w:t>
      </w:r>
      <w:r>
        <w:rPr>
          <w:rFonts w:ascii="Times New Roman" w:hAnsi="Times New Roman"/>
          <w:sz w:val="28"/>
          <w:szCs w:val="28"/>
        </w:rPr>
        <w:t>иториальных зон, установленных П</w:t>
      </w:r>
      <w:r w:rsidRPr="005D5676">
        <w:rPr>
          <w:rFonts w:ascii="Times New Roman" w:hAnsi="Times New Roman"/>
          <w:sz w:val="28"/>
          <w:szCs w:val="28"/>
        </w:rPr>
        <w:t xml:space="preserve">равилами землепользования и застройки, </w:t>
      </w:r>
      <w:r>
        <w:rPr>
          <w:rFonts w:ascii="Times New Roman" w:hAnsi="Times New Roman"/>
          <w:sz w:val="28"/>
          <w:szCs w:val="28"/>
        </w:rPr>
        <w:t>утверждёнными Исполкомами ОМС республики, составляет в настоящий момент 0%, должна к концу 2018 года быть не менее 26%. Причина – отсутствие средств на это в местных бюджетах.</w:t>
      </w:r>
    </w:p>
    <w:p w:rsidR="00F565AF" w:rsidRDefault="00F565AF" w:rsidP="00022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Доля территорий объектов культурного наследия, внесённых в ЕГРН, составляет 24%, к концу года должно быть 51%. Организационным решением стало создание в июне 2018 года Комитета РТ по объектам культурного наследия,  в функциях которого входит решение этого вопроса.</w:t>
      </w:r>
    </w:p>
    <w:p w:rsidR="00635AC7" w:rsidRPr="00635AC7" w:rsidRDefault="00F565AF" w:rsidP="000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границ между республикой и соседними субъектами, внесённых в ЕГРН составляет 0%, также очень низкий процент границ между населёнными пунктами в республике внесён в настоящий момент в ЕГРН – 13%, показатель должен составить к концу года 39%. </w:t>
      </w:r>
    </w:p>
    <w:p w:rsidR="00635AC7" w:rsidRPr="00635AC7" w:rsidRDefault="00635AC7" w:rsidP="000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AC7">
        <w:rPr>
          <w:rFonts w:ascii="Times New Roman" w:hAnsi="Times New Roman" w:cs="Times New Roman"/>
          <w:sz w:val="28"/>
          <w:szCs w:val="28"/>
        </w:rPr>
        <w:t>Несмотря на значительный объем проделанной работы за прошедший период, в республике существуют резервы, реализация которых в дальнейшем позволит существенно повысить инвестиционную привлекательность Татарстана, а также улучшить позиции в Национальном рейтинге.</w:t>
      </w:r>
    </w:p>
    <w:p w:rsidR="00635AC7" w:rsidRPr="000514B0" w:rsidRDefault="00635AC7" w:rsidP="00022A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635AC7" w:rsidRPr="000514B0" w:rsidSect="00F565AF">
      <w:pgSz w:w="11906" w:h="16838"/>
      <w:pgMar w:top="851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4B0"/>
    <w:rsid w:val="00022AD3"/>
    <w:rsid w:val="000514B0"/>
    <w:rsid w:val="002B321F"/>
    <w:rsid w:val="004569D4"/>
    <w:rsid w:val="0054114B"/>
    <w:rsid w:val="00635AC7"/>
    <w:rsid w:val="00692078"/>
    <w:rsid w:val="00852011"/>
    <w:rsid w:val="0085265A"/>
    <w:rsid w:val="00876CBE"/>
    <w:rsid w:val="00D54889"/>
    <w:rsid w:val="00D60503"/>
    <w:rsid w:val="00ED48E8"/>
    <w:rsid w:val="00F5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dcterms:created xsi:type="dcterms:W3CDTF">2018-11-02T06:21:00Z</dcterms:created>
  <dcterms:modified xsi:type="dcterms:W3CDTF">2018-11-02T07:36:00Z</dcterms:modified>
</cp:coreProperties>
</file>