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6E" w:rsidRPr="00DC226E" w:rsidRDefault="00DC226E" w:rsidP="00DC22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C226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Изменился порядок образования лесных участков для размещения линейных объектов</w:t>
      </w:r>
    </w:p>
    <w:p w:rsidR="00DC226E" w:rsidRPr="00DC226E" w:rsidRDefault="00DC226E" w:rsidP="00DC22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C226E">
        <w:rPr>
          <w:rFonts w:ascii="Times New Roman" w:hAnsi="Times New Roman" w:cs="Times New Roman"/>
          <w:sz w:val="28"/>
          <w:szCs w:val="28"/>
        </w:rPr>
        <w:t xml:space="preserve">Обойти стороной весь лесной фонд при размещении дорог, линий связи, </w:t>
      </w:r>
      <w:proofErr w:type="spellStart"/>
      <w:r w:rsidRPr="00DC226E">
        <w:rPr>
          <w:rFonts w:ascii="Times New Roman" w:hAnsi="Times New Roman" w:cs="Times New Roman"/>
          <w:sz w:val="28"/>
          <w:szCs w:val="28"/>
        </w:rPr>
        <w:t>нефт</w:t>
      </w:r>
      <w:proofErr w:type="gramStart"/>
      <w:r w:rsidRPr="00DC226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C226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C22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226E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DC226E">
        <w:rPr>
          <w:rFonts w:ascii="Times New Roman" w:hAnsi="Times New Roman" w:cs="Times New Roman"/>
          <w:sz w:val="28"/>
          <w:szCs w:val="28"/>
        </w:rPr>
        <w:t>- и иных трубопроводов –невозможно. Однако</w:t>
      </w:r>
      <w:proofErr w:type="gramStart"/>
      <w:r w:rsidRPr="00DC22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C226E">
        <w:rPr>
          <w:rFonts w:ascii="Times New Roman" w:hAnsi="Times New Roman" w:cs="Times New Roman"/>
          <w:sz w:val="28"/>
          <w:szCs w:val="28"/>
        </w:rPr>
        <w:t xml:space="preserve"> при его использовании должны соблюдаться правила, установленные государством. Одно из них – формирование участков под линейные объекты и оформление прав на него. С 1 сентября этого года вступили в силу положения закона, внесшего изменения в Земельный кодекс РФ и другие законодательные акты. Теперь для подготовки межевого плана при образовании лесных участков под линейные объекты должен использоваться проект межевания территории, а не проектная документация лесного участка, как это было ранее. Кадастровый учет не будет осуществлен, если требования к документу-основанию не будет исполнено.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26E">
        <w:rPr>
          <w:rFonts w:ascii="Times New Roman" w:hAnsi="Times New Roman" w:cs="Times New Roman"/>
          <w:sz w:val="28"/>
          <w:szCs w:val="28"/>
        </w:rPr>
        <w:t>Законодатель изменил и требования к самому проекту межевания. В соответствии с ними документ должен содержать сведения о целевом назначении леса, виде разрешенного использования</w:t>
      </w:r>
      <w:proofErr w:type="gramStart"/>
      <w:r w:rsidRPr="00DC22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226E">
        <w:rPr>
          <w:rFonts w:ascii="Times New Roman" w:hAnsi="Times New Roman" w:cs="Times New Roman"/>
          <w:sz w:val="28"/>
          <w:szCs w:val="28"/>
        </w:rPr>
        <w:t xml:space="preserve"> площади участка, сведения о ее границах территории с указанием координат поворотных точек.</w:t>
      </w:r>
    </w:p>
    <w:p w:rsidR="00795516" w:rsidRPr="00DC226E" w:rsidRDefault="00460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Кадастровой палаты по Республике Татарстан</w:t>
      </w:r>
    </w:p>
    <w:sectPr w:rsidR="00795516" w:rsidRPr="00DC226E" w:rsidSect="00DC2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26E"/>
    <w:rsid w:val="004600B6"/>
    <w:rsid w:val="004C5218"/>
    <w:rsid w:val="00795516"/>
    <w:rsid w:val="00DC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16"/>
  </w:style>
  <w:style w:type="paragraph" w:styleId="1">
    <w:name w:val="heading 1"/>
    <w:basedOn w:val="a"/>
    <w:link w:val="10"/>
    <w:uiPriority w:val="9"/>
    <w:qFormat/>
    <w:rsid w:val="00DC2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2018-09-25T12:54:00Z</dcterms:created>
  <dcterms:modified xsi:type="dcterms:W3CDTF">2018-09-25T12:57:00Z</dcterms:modified>
</cp:coreProperties>
</file>