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0" w:name="_GoBack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284" w:lineRule="auto"/>
        <w:ind w:right="188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14A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МЕСТНЫЕ НОРМАТИВЫ ГРАДОСТРОИТЕЛЬНОГО ПРОЕКТИРОВАНИЯ </w:t>
      </w:r>
      <w:r w:rsidR="00586A14" w:rsidRPr="00A014A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СРЕДНЕКАМЫШЛИНСКОГО</w:t>
      </w:r>
      <w:r w:rsidRPr="00A014A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СЕЛЬСКОГО ПОСЕЛЕНИЯ </w:t>
      </w:r>
      <w:r w:rsidR="00E13F19" w:rsidRPr="00A014A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НУРЛАТСКОГО</w:t>
      </w:r>
      <w:r w:rsidRPr="00A014A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633EAE" w:rsidRPr="00A014AF">
          <w:pgSz w:w="11900" w:h="16840"/>
          <w:pgMar w:top="1142" w:right="560" w:bottom="1101" w:left="3020" w:header="720" w:footer="720" w:gutter="0"/>
          <w:cols w:space="720" w:equalWidth="0">
            <w:col w:w="8320"/>
          </w:cols>
          <w:noEndnote/>
        </w:sect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B65C8" w:rsidRPr="00A014AF" w:rsidRDefault="003B6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B65C8" w:rsidRPr="00A014AF" w:rsidRDefault="003B6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B65C8" w:rsidRPr="00A014AF" w:rsidRDefault="003B6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B65C8" w:rsidRPr="00A014AF" w:rsidRDefault="003B6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B65C8" w:rsidRPr="00A014AF" w:rsidRDefault="003B6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B65C8" w:rsidRPr="00A014AF" w:rsidRDefault="003B6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B65C8" w:rsidRPr="00A014AF" w:rsidRDefault="003B6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E86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>201</w:t>
      </w:r>
      <w:r w:rsidR="001578D8"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>8</w:t>
      </w:r>
      <w:r w:rsidR="0018165F"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 xml:space="preserve"> </w:t>
      </w:r>
      <w:r w:rsidR="0018165F"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>год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633EAE" w:rsidRPr="00A014AF">
          <w:type w:val="continuous"/>
          <w:pgSz w:w="11900" w:h="16840"/>
          <w:pgMar w:top="1142" w:right="5220" w:bottom="1101" w:left="5800" w:header="720" w:footer="720" w:gutter="0"/>
          <w:cols w:space="720" w:equalWidth="0">
            <w:col w:w="880"/>
          </w:cols>
          <w:noEndnote/>
        </w:sect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1" w:name="page3"/>
      <w:bookmarkEnd w:id="1"/>
      <w:r w:rsidRPr="00A014A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lastRenderedPageBreak/>
        <w:t>СОДЕРЖАНИЕ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pos="400"/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ОБЩИЕ ПОЛОЖЕНИЯ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pos="400"/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ПРАВИЛА И ОБЛАСТЬ ПРИМЕНЕНИЯ РАСЧЕТНЫХ ПОКАЗАТЕЛЕЙ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6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pos="400"/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3.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КРАТКАЯ ХАРАКТЕРИСТИКА </w:t>
      </w:r>
      <w:r w:rsidR="00586A14"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СРЕДНЕКАМЫШЛИНСКОГО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СЕЛЬСКОГО ПОСЕЛЕНИЯ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7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pos="400"/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ОСНОВНАЯ ЧАСТЬ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9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4.1.  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 объектами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электр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proofErr w:type="gramEnd"/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тепло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газо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и водоснабжения населения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водоотведения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расчетные показатели максимально допустимого уровня территориальной доступности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таких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объектов для населения сельского поселения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9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4.2.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Расчетные показатели минимально допустимого уровня обеспеченности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автомобильными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дорогами в границах населенных пунктов и объектами транспорта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относящимися к объектам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местного значения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населения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расчетные показатели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максимально допустимого уровня территориальной доступности таких объектов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населения сельского поселения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11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4.3.  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 объектами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жилищного  строительства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осуществляемого  в  целях  обеспечения  прав  граждан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нуждающихся</w:t>
      </w:r>
      <w:proofErr w:type="gram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социальной защите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населения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расчетные показатели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максимально допустимого уровня территориальной доступности таких объектов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населения сельского поселения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11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4.4.  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 объектами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культуры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массового отдыха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досуга населения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расчетные показатели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максимально допустимого уровня территориальной доступности таких объектов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населения сельского поселения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12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4.5.  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 объектами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физической культуры и массового спорта населения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расчетные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показатели максимально допустимого уровня территориальной доступности таких объектов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населения сельского поселения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13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4.6.  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 объектами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информатизации и связи населения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расчетные показатели максимально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допустимого уровня территориальной доступности таких объектов для населения сельского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поселения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13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4.7.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 объектами сбора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и  вывоза  бытовых  отходов  населения  сельского 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расчетные  показатели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1008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lang w:val="ru-RU"/>
        </w:rPr>
        <w:t>2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633EAE" w:rsidRPr="00A014AF">
          <w:pgSz w:w="11900" w:h="16840"/>
          <w:pgMar w:top="1132" w:right="560" w:bottom="304" w:left="1140" w:header="720" w:footer="720" w:gutter="0"/>
          <w:cols w:space="720" w:equalWidth="0">
            <w:col w:w="10200"/>
          </w:cols>
          <w:noEndnote/>
        </w:sect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2" w:name="page5"/>
      <w:bookmarkEnd w:id="2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максимально допустимого уровня территориальной доступности таких объектов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населения сельского поселения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14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4.8.  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 объектами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благоустройства и озеленения населения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расчетные показатели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максимально допустимого уровня территориальной доступности таких объектов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населения сельского поселения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14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4.9.  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 объектами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оказания  ритуальных  услуг  населения  сельского 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расчетные  показатели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максимально допустимого уровня территориальной доступности таких объектов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населения сельского поселения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15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4.10. 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 объектами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социального обеспечения и социальной защиты населения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расчетные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показатели максимально допустимого уровня территориальной доступности таких объектов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spellEnd"/>
      <w:proofErr w:type="gramEnd"/>
      <w:r w:rsidRPr="00A01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</w:rPr>
        <w:t>населения</w:t>
      </w:r>
      <w:proofErr w:type="spellEnd"/>
      <w:r w:rsidRPr="00A01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</w:rPr>
        <w:t>сельского</w:t>
      </w:r>
      <w:proofErr w:type="spellEnd"/>
      <w:r w:rsidRPr="00A01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proofErr w:type="spellEnd"/>
      <w:r w:rsidRPr="00A014A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</w:rPr>
        <w:t>15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46" w:lineRule="auto"/>
        <w:ind w:left="427" w:hanging="427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РЕКОМЕНДАЦИИ К ОПРЕДЕЛЕНИЮ НОРМАТИВНОЙ ПОТРЕБНОСТИ НАСЕЛЕНИЯ СЕЛЬСКОГО ПОСЕЛЕНИЯ В ОБЪЕКТАХ МЕСТНОГО ЗНАЧЕНИЯ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18165F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08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РАЗМЕЩЕНИЮ УКАЗАННЫХ ОБЪЕКТОВ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16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5.1.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Рекомендации к определению нормативной потребности населения сельского поселения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объектах электр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proofErr w:type="gramEnd"/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тепло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газо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и водоснабжения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водоотведения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размещению указанных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объектов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16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5.2.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Рекомендации к определению нормативной потребности населения сельского поселения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объектах</w:t>
      </w:r>
      <w:proofErr w:type="gram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транспорта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расположенных  в границах  населенных  пунктов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размещению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указанных объектов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19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5.3.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Рекомендации к размещению объектов жилищного строительства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20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5.4.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Рекомендации к определению нормативной потребности населения сельского поселения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объектах</w:t>
      </w:r>
      <w:proofErr w:type="gram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культуры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массового отдыха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досуга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физической культуры и массового спорта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размещению указанных объектов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21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5.5.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Рекомендации к размещению объектов информатизации и связи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21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5.6.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Рекомендации к определению нормативной потребности населения сельского поселения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объектах</w:t>
      </w:r>
      <w:proofErr w:type="gram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сбора и вывоза бытовых отходов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размещению указанных объектов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22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5.7.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Рекомендации к определению нормативной потребности населения сельского поселения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объектах</w:t>
      </w:r>
      <w:proofErr w:type="gram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благоустройства и озеленения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размещению указанных объектов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23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5.8.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Рекомендации к размещению кладбищ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24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pos="407"/>
          <w:tab w:val="left" w:leader="dot" w:pos="994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6.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МАТЕРИАЛЫ ПО ОБОСНОВАНИЮ РАСЧЕТНЫХ ПОКАЗАТЕЛЕЙ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26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10087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rFonts w:ascii="Times" w:hAnsi="Times" w:cs="Times"/>
          <w:color w:val="000000" w:themeColor="text1"/>
        </w:rPr>
        <w:t>3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633EAE" w:rsidRPr="00A014AF">
          <w:pgSz w:w="11900" w:h="16840"/>
          <w:pgMar w:top="1127" w:right="560" w:bottom="304" w:left="1133" w:header="720" w:footer="720" w:gutter="0"/>
          <w:cols w:space="720" w:equalWidth="0">
            <w:col w:w="10207"/>
          </w:cols>
          <w:noEndnote/>
        </w:sectPr>
      </w:pPr>
    </w:p>
    <w:p w:rsidR="00633EAE" w:rsidRPr="00A014AF" w:rsidRDefault="0018165F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age7"/>
      <w:bookmarkEnd w:id="3"/>
      <w:r w:rsidRPr="00A014AF">
        <w:rPr>
          <w:rFonts w:ascii="Times" w:hAnsi="Times" w:cs="Times"/>
          <w:b/>
          <w:bCs/>
          <w:color w:val="000000" w:themeColor="text1"/>
          <w:sz w:val="28"/>
          <w:szCs w:val="28"/>
        </w:rPr>
        <w:lastRenderedPageBreak/>
        <w:t>1.</w:t>
      </w:r>
      <w:r w:rsidRPr="00A014A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014A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356" w:lineRule="auto"/>
        <w:ind w:left="-70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Местные нормативы градостроительного проектирования </w:t>
      </w:r>
      <w:r w:rsidR="00586A14"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Среднекамышлинского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сельского поселения </w:t>
      </w:r>
      <w:r w:rsidR="00E13F19"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Нурлатского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муниципального района Республики Татарстан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далее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–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нормативы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)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разработаны в соответствии с законодательством Российской Федерации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Республики Татарстан и нормативно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правовыми актами </w:t>
      </w:r>
      <w:r w:rsidR="00E13F19"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Нурлатского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муниципального района Республики Татарстан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2"/>
        </w:numPr>
        <w:tabs>
          <w:tab w:val="clear" w:pos="720"/>
          <w:tab w:val="num" w:pos="471"/>
        </w:tabs>
        <w:overflowPunct w:val="0"/>
        <w:autoSpaceDE w:val="0"/>
        <w:autoSpaceDN w:val="0"/>
        <w:adjustRightInd w:val="0"/>
        <w:spacing w:after="0" w:line="356" w:lineRule="auto"/>
        <w:ind w:left="-70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Вопросы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 урегулированные настоящими нормативами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регулируются законами и нормативно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техническими документами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действующими на территории Российской Федерации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соответствии с требованиями Федерального закона от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27.12.2002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№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184-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ФЗ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 техническом регулировании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2"/>
        </w:numPr>
        <w:tabs>
          <w:tab w:val="clear" w:pos="720"/>
          <w:tab w:val="num" w:pos="452"/>
        </w:tabs>
        <w:overflowPunct w:val="0"/>
        <w:autoSpaceDE w:val="0"/>
        <w:autoSpaceDN w:val="0"/>
        <w:adjustRightInd w:val="0"/>
        <w:spacing w:after="0" w:line="355" w:lineRule="auto"/>
        <w:ind w:left="-70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Настоящие нормативы обязательны для всех субъектов градостроительной деятельно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сти</w:t>
      </w:r>
      <w:proofErr w:type="spellEnd"/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осуществляющих свою деятельность на территории </w:t>
      </w:r>
      <w:r w:rsidR="00586A14"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Среднекамышлинского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сельского поселения </w:t>
      </w:r>
      <w:r w:rsidR="00E13F19"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Нурлатского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муниципального района Республики Татарстан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независимо от их организационно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правовой формы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2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355" w:lineRule="auto"/>
        <w:ind w:left="-70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Утверждение местных нормативов градостроительного проектирования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внесение в них изменений осуществляется в соответствии с федеральным законодательством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законодательством Республики Татарстан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нормативными правовыми актами органов местного самоуправления </w:t>
      </w:r>
      <w:r w:rsidR="00586A14"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Среднекамышлинского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сельского поселения </w:t>
      </w:r>
      <w:r w:rsidR="00E13F19"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Нурлатского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муниципального района Республики Татарстан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2"/>
        </w:numPr>
        <w:tabs>
          <w:tab w:val="clear" w:pos="720"/>
          <w:tab w:val="num" w:pos="637"/>
        </w:tabs>
        <w:overflowPunct w:val="0"/>
        <w:autoSpaceDE w:val="0"/>
        <w:autoSpaceDN w:val="0"/>
        <w:adjustRightInd w:val="0"/>
        <w:spacing w:after="0" w:line="355" w:lineRule="auto"/>
        <w:ind w:left="-70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Настоящие нормативы устанавливают совокупность расчетных показателей минимально допустимого уровня обеспеченности объектами местного значения поселения населения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расчетных показателей максимально допустимого уровня территориальной доступности таких объектов для населения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2"/>
        </w:numPr>
        <w:tabs>
          <w:tab w:val="clear" w:pos="720"/>
          <w:tab w:val="num" w:pos="481"/>
        </w:tabs>
        <w:overflowPunct w:val="0"/>
        <w:autoSpaceDE w:val="0"/>
        <w:autoSpaceDN w:val="0"/>
        <w:adjustRightInd w:val="0"/>
        <w:spacing w:after="0" w:line="356" w:lineRule="auto"/>
        <w:ind w:left="-70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К объектам местного значения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для которых устанавливаются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относятся объекты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относящиеся к следующим областям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: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1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8" w:lineRule="auto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электро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тепл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proofErr w:type="gramEnd"/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газо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водоснабжения населения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водоотведения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автомобильные дороги местного значения в границах населенных пунктов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объекты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8" w:lineRule="auto"/>
        <w:ind w:hanging="708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транспорта местного значения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жилищного строительства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осуществляемого в целях обеспечения прав граждан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5720" w:hanging="708"/>
        <w:rPr>
          <w:rFonts w:ascii="Times" w:hAnsi="Times" w:cs="Times"/>
          <w:color w:val="000000" w:themeColor="text1"/>
          <w:sz w:val="24"/>
          <w:szCs w:val="24"/>
          <w:lang w:val="ru-RU"/>
        </w:rPr>
      </w:pP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нуждающихся</w:t>
      </w:r>
      <w:proofErr w:type="gram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социальной защите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культуры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массового отдыха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досуга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информатизации и связи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 w:rsidP="00586A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физической культуры и массового спорта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938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lang w:val="ru-RU"/>
        </w:rPr>
        <w:t>4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633EAE" w:rsidRPr="00A014AF">
          <w:pgSz w:w="11900" w:h="16840"/>
          <w:pgMar w:top="1132" w:right="560" w:bottom="304" w:left="1840" w:header="720" w:footer="720" w:gutter="0"/>
          <w:cols w:space="720" w:equalWidth="0">
            <w:col w:w="9500"/>
          </w:cols>
          <w:noEndnote/>
        </w:sect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700" w:right="606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4" w:name="page9"/>
      <w:bookmarkEnd w:id="4"/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lastRenderedPageBreak/>
        <w:t>сбора и вывоза бытовых отходов</w:t>
      </w:r>
      <w:r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 xml:space="preserve"> благоустройства и озеленения</w:t>
      </w:r>
      <w:r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 xml:space="preserve"> оказания ритуальных услуг</w:t>
      </w:r>
      <w:r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>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578D8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700" w:right="4200"/>
        <w:rPr>
          <w:rFonts w:ascii="Times" w:hAnsi="Times" w:cs="Times"/>
          <w:color w:val="000000" w:themeColor="text1"/>
          <w:sz w:val="23"/>
          <w:szCs w:val="23"/>
          <w:lang w:val="ru-RU"/>
        </w:rPr>
      </w:pPr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>социального обеспечения и социальной защиты</w:t>
      </w:r>
      <w:r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>.</w:t>
      </w: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700" w:right="420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 xml:space="preserve"> </w:t>
      </w:r>
      <w:r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 xml:space="preserve">1.7. </w:t>
      </w:r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>Нормативы включают в себя следующие части</w:t>
      </w:r>
      <w:r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>: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основную часть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 объектами местного значения поселения населения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);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материалы по обоснованию расчетных показателей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содержащихся в основной части нормативов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правила и область применения расчетных показателей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содержащихся в основной части нормативов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рекомендации к определению нормативной потребности населения сельского поселения в объектах местного значения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размещению указанных объектов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</w:rPr>
        <w:t>краткая</w:t>
      </w:r>
      <w:proofErr w:type="spellEnd"/>
      <w:proofErr w:type="gramEnd"/>
      <w:r w:rsidRPr="00A01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</w:rPr>
        <w:t>характеристика</w:t>
      </w:r>
      <w:proofErr w:type="spellEnd"/>
      <w:r w:rsidRPr="00A01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</w:rPr>
        <w:t>сельского</w:t>
      </w:r>
      <w:proofErr w:type="spellEnd"/>
      <w:r w:rsidRPr="00A01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proofErr w:type="spellEnd"/>
      <w:r w:rsidRPr="00A014AF">
        <w:rPr>
          <w:rFonts w:ascii="Times" w:hAnsi="Times" w:cs="Times"/>
          <w:color w:val="000000" w:themeColor="text1"/>
          <w:sz w:val="24"/>
          <w:szCs w:val="24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10080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rFonts w:ascii="Times" w:hAnsi="Times" w:cs="Times"/>
          <w:color w:val="000000" w:themeColor="text1"/>
        </w:rPr>
        <w:t>5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633EAE" w:rsidRPr="00A014AF">
          <w:pgSz w:w="11900" w:h="16840"/>
          <w:pgMar w:top="1142" w:right="560" w:bottom="304" w:left="1140" w:header="720" w:footer="720" w:gutter="0"/>
          <w:cols w:space="720" w:equalWidth="0">
            <w:col w:w="10200"/>
          </w:cols>
          <w:noEndnote/>
        </w:sectPr>
      </w:pPr>
    </w:p>
    <w:p w:rsidR="00633EAE" w:rsidRPr="00A014AF" w:rsidRDefault="0018165F">
      <w:pPr>
        <w:widowControl w:val="0"/>
        <w:numPr>
          <w:ilvl w:val="0"/>
          <w:numId w:val="3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345" w:lineRule="auto"/>
        <w:ind w:left="359" w:hanging="359"/>
        <w:jc w:val="both"/>
        <w:rPr>
          <w:rFonts w:ascii="Times" w:hAnsi="Times" w:cs="Times"/>
          <w:b/>
          <w:bCs/>
          <w:color w:val="000000" w:themeColor="text1"/>
          <w:sz w:val="28"/>
          <w:szCs w:val="28"/>
          <w:lang w:val="ru-RU"/>
        </w:rPr>
      </w:pPr>
      <w:bookmarkStart w:id="5" w:name="page11"/>
      <w:bookmarkEnd w:id="5"/>
      <w:r w:rsidRPr="00A014A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lastRenderedPageBreak/>
        <w:t xml:space="preserve">ПРАВИЛА И ОБЛАСТЬ ПРИМЕНЕНИЯ РАСЧЕТНЫХ ПОКАЗАТЕЛЕЙ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4"/>
        </w:numPr>
        <w:tabs>
          <w:tab w:val="clear" w:pos="720"/>
          <w:tab w:val="num" w:pos="459"/>
        </w:tabs>
        <w:overflowPunct w:val="0"/>
        <w:autoSpaceDE w:val="0"/>
        <w:autoSpaceDN w:val="0"/>
        <w:adjustRightInd w:val="0"/>
        <w:spacing w:after="0" w:line="356" w:lineRule="auto"/>
        <w:ind w:left="-701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Расчетные показатели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устанавливаемые настоящими нормативами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применяются при подготовке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согласовании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утверждении и реализации документов территориального планирования </w:t>
      </w:r>
      <w:r w:rsidR="00586A14"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Среднекамышлинского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документации по планировке территории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разрабатываемой в отношении территорий </w:t>
      </w:r>
      <w:r w:rsidR="00586A14"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Среднекамышлинского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4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353" w:lineRule="auto"/>
        <w:ind w:left="-701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органами контроля и надзора за соблюдением законодательства о градостроительной деятельности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4"/>
        </w:numPr>
        <w:tabs>
          <w:tab w:val="clear" w:pos="720"/>
          <w:tab w:val="num" w:pos="466"/>
        </w:tabs>
        <w:overflowPunct w:val="0"/>
        <w:autoSpaceDE w:val="0"/>
        <w:autoSpaceDN w:val="0"/>
        <w:adjustRightInd w:val="0"/>
        <w:spacing w:after="0" w:line="356" w:lineRule="auto"/>
        <w:ind w:left="-701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Перечень объектов местного значения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приведенные в основной части настоящих нормативов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являются обязательными для исполнения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1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4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353" w:lineRule="auto"/>
        <w:ind w:left="-701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При отмене и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или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)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изменении действующих нормативных документов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том числе тех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которые дается ссылка в настоящих нормативах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следует руководствоваться нормами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вводимыми взамен отмененных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9379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rFonts w:ascii="Times" w:hAnsi="Times" w:cs="Times"/>
          <w:color w:val="000000" w:themeColor="text1"/>
        </w:rPr>
        <w:t>6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633EAE" w:rsidRPr="00A014AF">
          <w:pgSz w:w="11900" w:h="16840"/>
          <w:pgMar w:top="1151" w:right="560" w:bottom="304" w:left="1841" w:header="720" w:footer="720" w:gutter="0"/>
          <w:cols w:space="720" w:equalWidth="0">
            <w:col w:w="9499"/>
          </w:cols>
          <w:noEndnote/>
        </w:sectPr>
      </w:pPr>
    </w:p>
    <w:p w:rsidR="00633EAE" w:rsidRPr="00A014AF" w:rsidRDefault="0018165F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45" w:lineRule="auto"/>
        <w:ind w:left="1080" w:hanging="359"/>
        <w:jc w:val="both"/>
        <w:rPr>
          <w:rFonts w:ascii="Times" w:hAnsi="Times" w:cs="Times"/>
          <w:b/>
          <w:bCs/>
          <w:color w:val="000000" w:themeColor="text1"/>
          <w:sz w:val="28"/>
          <w:szCs w:val="28"/>
          <w:lang w:val="ru-RU"/>
        </w:rPr>
      </w:pPr>
      <w:bookmarkStart w:id="6" w:name="page13"/>
      <w:bookmarkEnd w:id="6"/>
      <w:r w:rsidRPr="00A014A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lastRenderedPageBreak/>
        <w:t xml:space="preserve">КРАТКАЯ ХАРАКТЕРИСТИКА </w:t>
      </w:r>
      <w:r w:rsidR="00586A14" w:rsidRPr="00A014A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СРЕДНЕКАМЫШЛИНСКОГО</w:t>
      </w:r>
      <w:r w:rsidRPr="00A014A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СЕЛЬСКОГО ПОСЕЛЕНИЯ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3.1.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Краткая характеристика территории </w:t>
      </w:r>
      <w:r w:rsidR="00586A14"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Среднекамышлинского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сельского поселения </w:t>
      </w:r>
      <w:r w:rsidR="00E13F19"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Нурлатского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муниципального района Республики Татарстан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 также сведения о численности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плотности и социально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демографическом составе населения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иные характерные особенности поселения приведены в таблице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918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</w:rPr>
        <w:t>Таблица</w:t>
      </w:r>
      <w:proofErr w:type="spellEnd"/>
      <w:r w:rsidRPr="00A01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14AF">
        <w:rPr>
          <w:rFonts w:ascii="Times" w:hAnsi="Times" w:cs="Times"/>
          <w:color w:val="000000" w:themeColor="text1"/>
          <w:sz w:val="24"/>
          <w:szCs w:val="24"/>
        </w:rPr>
        <w:t>1</w:t>
      </w:r>
    </w:p>
    <w:p w:rsidR="00633EAE" w:rsidRPr="00A014AF" w:rsidRDefault="00384E6A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90930C7" wp14:editId="10A0F386">
                <wp:simplePos x="0" y="0"/>
                <wp:positionH relativeFrom="column">
                  <wp:posOffset>1905</wp:posOffset>
                </wp:positionH>
                <wp:positionV relativeFrom="paragraph">
                  <wp:posOffset>89535</wp:posOffset>
                </wp:positionV>
                <wp:extent cx="12065" cy="12700"/>
                <wp:effectExtent l="1905" t="3810" r="0" b="25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15pt;margin-top:7.0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" o:allowincell="f" fillcolor="black" stroked="f"/>
            </w:pict>
          </mc:Fallback>
        </mc:AlternateContent>
      </w: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680"/>
        <w:gridCol w:w="4680"/>
        <w:gridCol w:w="120"/>
        <w:gridCol w:w="20"/>
      </w:tblGrid>
      <w:tr w:rsidR="00A014AF" w:rsidRPr="00A014AF" w:rsidTr="000D32EE">
        <w:trPr>
          <w:trHeight w:val="30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0D32EE">
        <w:trPr>
          <w:trHeight w:val="158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п</w:t>
            </w: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8"/>
                <w:sz w:val="24"/>
                <w:szCs w:val="24"/>
              </w:rPr>
              <w:t>/</w:t>
            </w: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п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0D32EE">
        <w:trPr>
          <w:trHeight w:val="15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0D32EE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9B2962">
        <w:trPr>
          <w:trHeight w:val="33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2962" w:rsidRPr="00A014AF" w:rsidRDefault="009B2962" w:rsidP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Расположение территории </w:t>
            </w:r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сельского</w:t>
            </w:r>
            <w:proofErr w:type="gramEnd"/>
          </w:p>
          <w:p w:rsidR="009B2962" w:rsidRPr="00A014AF" w:rsidRDefault="009B2962" w:rsidP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поселения в структуре муниципального</w:t>
            </w:r>
          </w:p>
          <w:p w:rsidR="009B2962" w:rsidRPr="00A014AF" w:rsidRDefault="009B2962" w:rsidP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района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Республики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Татарстан</w:t>
            </w:r>
            <w:proofErr w:type="spellEnd"/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 w:rsidP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B2962" w:rsidRPr="00A014AF" w:rsidRDefault="009B2962" w:rsidP="001D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Сельское поселение располагается </w:t>
            </w:r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</w:p>
          <w:p w:rsidR="009B2962" w:rsidRPr="00A014AF" w:rsidRDefault="00586A14" w:rsidP="001D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централь</w:t>
            </w:r>
            <w:r w:rsidR="009B2962"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ной части Нурлатского</w:t>
            </w:r>
          </w:p>
          <w:p w:rsidR="001D06C4" w:rsidRPr="00A014AF" w:rsidRDefault="009B2962" w:rsidP="001D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color w:val="000000" w:themeColor="text1"/>
                <w:sz w:val="28"/>
                <w:szCs w:val="28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муниципального района, в  южной части Республики Татарстан; </w:t>
            </w:r>
            <w:r w:rsidR="001D06C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 севера  граничит с </w:t>
            </w:r>
            <w:proofErr w:type="spellStart"/>
            <w:r w:rsidR="001D06C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Аксубаевским</w:t>
            </w:r>
            <w:proofErr w:type="spellEnd"/>
            <w:r w:rsidR="001D06C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муниципальным районом, с запада  с </w:t>
            </w:r>
            <w:proofErr w:type="spellStart"/>
            <w:r w:rsidR="001D06C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Богдашкинским</w:t>
            </w:r>
            <w:proofErr w:type="spellEnd"/>
            <w:r w:rsidR="001D06C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1D06C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Бурметьевским</w:t>
            </w:r>
            <w:proofErr w:type="spellEnd"/>
            <w:r w:rsidR="001D06C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сельскими поселениями, на юге с </w:t>
            </w:r>
            <w:proofErr w:type="spellStart"/>
            <w:r w:rsidR="001D06C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ГО.г</w:t>
            </w:r>
            <w:proofErr w:type="gramStart"/>
            <w:r w:rsidR="001D06C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.Н</w:t>
            </w:r>
            <w:proofErr w:type="gramEnd"/>
            <w:r w:rsidR="001D06C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урлат</w:t>
            </w:r>
            <w:proofErr w:type="spellEnd"/>
            <w:r w:rsidR="001D06C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с юго- запада </w:t>
            </w:r>
            <w:proofErr w:type="spellStart"/>
            <w:r w:rsidR="001D06C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Ахметовским</w:t>
            </w:r>
            <w:proofErr w:type="spellEnd"/>
            <w:r w:rsidR="001D06C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СП, с запада </w:t>
            </w:r>
            <w:proofErr w:type="spellStart"/>
            <w:r w:rsidR="001D06C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Егоркинским</w:t>
            </w:r>
            <w:proofErr w:type="spellEnd"/>
            <w:r w:rsidR="001D06C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СП и с северо- запада </w:t>
            </w:r>
            <w:proofErr w:type="spellStart"/>
            <w:r w:rsidR="001D06C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Мамыковским</w:t>
            </w:r>
            <w:proofErr w:type="spellEnd"/>
            <w:r w:rsidR="001D06C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поселением</w:t>
            </w:r>
            <w:r w:rsidR="001D06C4" w:rsidRPr="00A014A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1D06C4" w:rsidRPr="00A014AF" w:rsidRDefault="001D06C4" w:rsidP="001D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B2962" w:rsidRPr="00A014AF" w:rsidRDefault="009B2962" w:rsidP="00586A1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9B2962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 w:rsidP="0015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 w:rsidP="009B29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9B2962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 w:rsidP="0015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 w:rsidP="009B29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9B2962">
        <w:trPr>
          <w:trHeight w:val="31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 w:rsidP="0015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 w:rsidP="009B29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9B2962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 w:rsidP="0015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 w:rsidP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9B2962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9B2962">
        <w:trPr>
          <w:trHeight w:val="158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 w:rsidP="0015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9B2962">
        <w:trPr>
          <w:trHeight w:val="15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1578D8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1578D8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1578D8">
        <w:trPr>
          <w:trHeight w:val="1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1578D8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1578D8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1578D8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1578D8">
        <w:trPr>
          <w:trHeight w:val="31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1578D8">
        <w:trPr>
          <w:trHeight w:val="6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62" w:rsidRPr="00A014AF" w:rsidRDefault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0D32EE">
        <w:trPr>
          <w:trHeight w:val="359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Общая площадь территории в границах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2EE" w:rsidRPr="00A014AF" w:rsidRDefault="001D06C4" w:rsidP="0045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13270,4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0D32EE">
        <w:trPr>
          <w:trHeight w:val="1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сельского</w:t>
            </w:r>
            <w:proofErr w:type="spellEnd"/>
            <w:proofErr w:type="gram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поселения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  <w:r w:rsidR="00EC6BDE"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0D32EE">
        <w:trPr>
          <w:trHeight w:val="1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0D32EE">
        <w:trPr>
          <w:trHeight w:val="1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EC6BDE">
        <w:trPr>
          <w:trHeight w:val="31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C6BDE" w:rsidRPr="00A014AF" w:rsidRDefault="001D06C4" w:rsidP="001D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Село Средняя Камышла;  деревня Малая Камышла;  деревня </w:t>
            </w:r>
            <w:proofErr w:type="spellStart"/>
            <w:r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Абляскино</w:t>
            </w:r>
            <w:proofErr w:type="spellEnd"/>
            <w:r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  деревня Вишневая Поляна; поселок Красный Октябрь;  поселок Михайловка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1578D8">
        <w:trPr>
          <w:trHeight w:val="31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Перечень населенных пунктов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входящих </w:t>
            </w:r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1578D8">
        <w:trPr>
          <w:trHeight w:val="26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1578D8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состав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сельского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1578D8">
        <w:trPr>
          <w:trHeight w:val="1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1578D8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1578D8">
        <w:trPr>
          <w:trHeight w:val="10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BDE" w:rsidRPr="00A014AF" w:rsidRDefault="00EC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0D32EE">
        <w:trPr>
          <w:trHeight w:val="29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 w:rsidP="00E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Численность постоянного населения на </w:t>
            </w:r>
            <w:r w:rsidR="00413A50"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01.01.201</w:t>
            </w:r>
            <w:r w:rsidR="00E13F19"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8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г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0D32EE">
        <w:trPr>
          <w:trHeight w:val="8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7E47C8">
        <w:trPr>
          <w:trHeight w:val="3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47C8" w:rsidRPr="00A014AF" w:rsidRDefault="007E47C8" w:rsidP="007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7C8" w:rsidRPr="00A014AF" w:rsidRDefault="007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всего</w:t>
            </w:r>
            <w:proofErr w:type="spellEnd"/>
            <w:proofErr w:type="gram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чел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E47C8" w:rsidRPr="00A014AF" w:rsidRDefault="001D06C4" w:rsidP="007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1501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7C8" w:rsidRPr="00A014AF" w:rsidRDefault="007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7C8" w:rsidRPr="00A014AF" w:rsidRDefault="007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1578D8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7C8" w:rsidRPr="00A014AF" w:rsidRDefault="007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E47C8" w:rsidRPr="00A014AF" w:rsidRDefault="007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7C8" w:rsidRPr="00A014AF" w:rsidRDefault="007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7C8" w:rsidRPr="00A014AF" w:rsidRDefault="007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7C8" w:rsidRPr="00A014AF" w:rsidRDefault="007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1578D8">
        <w:trPr>
          <w:trHeight w:val="1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7C8" w:rsidRPr="00A014AF" w:rsidRDefault="007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7C8" w:rsidRPr="00A014AF" w:rsidRDefault="007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7C8" w:rsidRPr="00A014AF" w:rsidRDefault="007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7C8" w:rsidRPr="00A014AF" w:rsidRDefault="007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7C8" w:rsidRPr="00A014AF" w:rsidRDefault="007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0D32EE">
        <w:trPr>
          <w:trHeight w:val="32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 w:rsidP="00E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Плотность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населения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E47C8"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01.01.201</w:t>
            </w:r>
            <w:r w:rsidR="00E13F19"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tt-RU"/>
              </w:rPr>
              <w:t>8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г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.,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2EE" w:rsidRPr="00A014AF" w:rsidRDefault="001D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11,3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0D32EE">
        <w:trPr>
          <w:trHeight w:val="1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чел</w:t>
            </w:r>
            <w:proofErr w:type="spellEnd"/>
            <w:proofErr w:type="gramStart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./</w:t>
            </w:r>
            <w:proofErr w:type="spellStart"/>
            <w:proofErr w:type="gram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0D32EE">
        <w:trPr>
          <w:trHeight w:val="1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0D32EE">
        <w:trPr>
          <w:trHeight w:val="1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0D32EE">
        <w:trPr>
          <w:trHeight w:val="5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0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2EE" w:rsidRPr="00A014AF" w:rsidRDefault="000D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</w:tbl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633EAE" w:rsidRPr="00A014AF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680"/>
        <w:gridCol w:w="4680"/>
        <w:gridCol w:w="30"/>
      </w:tblGrid>
      <w:tr w:rsidR="00A014AF" w:rsidRPr="00A014AF" w:rsidTr="00C5540E">
        <w:trPr>
          <w:trHeight w:val="32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bookmarkStart w:id="7" w:name="page15"/>
            <w:bookmarkEnd w:id="7"/>
          </w:p>
        </w:tc>
        <w:tc>
          <w:tcPr>
            <w:tcW w:w="9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 w:rsidP="00E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Возрастная структура населения на 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01.01.201</w:t>
            </w:r>
            <w:r w:rsidR="00E13F19"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8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г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C5540E">
        <w:trPr>
          <w:trHeight w:val="9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C5540E">
        <w:trPr>
          <w:trHeight w:val="29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население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моложе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трудоспособного</w:t>
            </w:r>
            <w:proofErr w:type="spellEnd"/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D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198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1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возраста</w:t>
            </w:r>
            <w:proofErr w:type="spellEnd"/>
            <w:proofErr w:type="gram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чел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1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8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337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население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трудоспособного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1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мужчины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 16 – 59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лет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женщины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 16 –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D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841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21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31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54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лет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чел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1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29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население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старше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трудоспособного</w:t>
            </w:r>
            <w:proofErr w:type="spellEnd"/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D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462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1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возраста</w:t>
            </w:r>
            <w:proofErr w:type="spellEnd"/>
            <w:proofErr w:type="gram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чел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1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32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Прогноз численности постоянного населения на </w:t>
            </w:r>
            <w:r w:rsidR="004507A4"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203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5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г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C5540E">
        <w:trPr>
          <w:trHeight w:val="1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C5540E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540E" w:rsidRPr="00A014AF" w:rsidRDefault="00C5540E" w:rsidP="00C5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5540E" w:rsidRPr="00A014AF" w:rsidRDefault="00C5540E" w:rsidP="00C5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всего</w:t>
            </w:r>
            <w:proofErr w:type="spellEnd"/>
            <w:proofErr w:type="gram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чел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91900" w:rsidRPr="00A014AF" w:rsidRDefault="001D06C4" w:rsidP="00C5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ru-RU"/>
              </w:rPr>
              <w:t>1159</w:t>
            </w:r>
            <w:r w:rsidR="00091900" w:rsidRPr="00A014AF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C5540E" w:rsidRPr="00A014AF" w:rsidRDefault="00091900" w:rsidP="00C5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  <w:lang w:val="ru-RU"/>
              </w:rPr>
              <w:t>(ориентировочный показатель согласно ГП СП)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40E" w:rsidRPr="00A014AF" w:rsidRDefault="00C5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1578D8">
        <w:trPr>
          <w:trHeight w:val="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540E" w:rsidRPr="00A014AF" w:rsidRDefault="00C5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5540E" w:rsidRPr="00A014AF" w:rsidRDefault="00C5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5540E" w:rsidRPr="00A014AF" w:rsidRDefault="00C5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40E" w:rsidRPr="00A014AF" w:rsidRDefault="00C5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1578D8">
        <w:trPr>
          <w:trHeight w:val="8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40E" w:rsidRPr="00A014AF" w:rsidRDefault="00C5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40E" w:rsidRPr="00A014AF" w:rsidRDefault="00C5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40E" w:rsidRPr="00A014AF" w:rsidRDefault="00C5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40E" w:rsidRPr="00A014AF" w:rsidRDefault="00C5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C5540E">
        <w:trPr>
          <w:trHeight w:val="3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 w:rsidP="00E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Жилищный фонд сельского поселения на 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01.01.201</w:t>
            </w:r>
            <w:r w:rsidR="00E13F19"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8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г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C5540E">
        <w:trPr>
          <w:trHeight w:val="13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341C1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1C12" w:rsidRPr="00A014AF" w:rsidRDefault="00341C12" w:rsidP="0034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41C12" w:rsidRPr="00A014AF" w:rsidRDefault="00341C12" w:rsidP="0034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всего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тыс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.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кв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.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метров площади жилья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41C12" w:rsidRPr="00A014AF" w:rsidRDefault="001D06C4" w:rsidP="0034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ru-RU"/>
              </w:rPr>
              <w:t>23,0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C12" w:rsidRPr="00A014AF" w:rsidRDefault="0034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1578D8">
        <w:trPr>
          <w:trHeight w:val="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1C12" w:rsidRPr="00A014AF" w:rsidRDefault="0034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41C12" w:rsidRPr="00A014AF" w:rsidRDefault="0034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41C12" w:rsidRPr="00A014AF" w:rsidRDefault="0034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C12" w:rsidRPr="00A014AF" w:rsidRDefault="0034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1578D8">
        <w:trPr>
          <w:trHeight w:val="1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C12" w:rsidRPr="00A014AF" w:rsidRDefault="0034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C12" w:rsidRPr="00A014AF" w:rsidRDefault="0034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C12" w:rsidRPr="00A014AF" w:rsidRDefault="0034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C12" w:rsidRPr="00A014AF" w:rsidRDefault="0034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306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обеспеченности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D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15,3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1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жильем</w:t>
            </w:r>
            <w:proofErr w:type="spellEnd"/>
            <w:proofErr w:type="gram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чел</w:t>
            </w:r>
            <w:proofErr w:type="spellEnd"/>
            <w:proofErr w:type="gram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16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37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Природно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-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климатические условия на территории сельского поселения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C5540E">
        <w:trPr>
          <w:trHeight w:val="17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C5540E">
        <w:trPr>
          <w:trHeight w:val="34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климатический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согласно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карте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климатического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II 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районирования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строительства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14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380FD1">
        <w:trPr>
          <w:trHeight w:val="77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0FD1" w:rsidRPr="00A014AF" w:rsidRDefault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80FD1" w:rsidRPr="00A014AF" w:rsidRDefault="00380FD1" w:rsidP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степень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сейсмической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опасности</w:t>
            </w:r>
            <w:proofErr w:type="spellEnd"/>
          </w:p>
          <w:p w:rsidR="00380FD1" w:rsidRPr="00A014AF" w:rsidRDefault="00380FD1" w:rsidP="00380FD1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баллов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0FD1" w:rsidRPr="00A014AF" w:rsidRDefault="00380FD1" w:rsidP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Согласно изменения</w:t>
            </w:r>
            <w:proofErr w:type="gramEnd"/>
            <w:r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№ 5 к СНиП 11-7-81* «Строительство в сейсмических районах», действующего в настоящее время, для средних грунтовых условий территория </w:t>
            </w:r>
            <w:r w:rsidR="00586A14"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Среднекамышлинского</w:t>
            </w:r>
            <w:r w:rsidRPr="00A014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сельского поселения относится к 6-балльной (карта В) и к 7-балльной (карта С) зонам сейсмичности при возведении объектов повышенной ответственности.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FD1" w:rsidRPr="00A014AF" w:rsidRDefault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9B2962">
        <w:trPr>
          <w:trHeight w:val="28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0FD1" w:rsidRPr="00A014AF" w:rsidRDefault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80FD1" w:rsidRPr="00A014AF" w:rsidRDefault="00380FD1" w:rsidP="00380FD1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0FD1" w:rsidRPr="00A014AF" w:rsidRDefault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FD1" w:rsidRPr="00A014AF" w:rsidRDefault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9B2962">
        <w:trPr>
          <w:trHeight w:val="1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0FD1" w:rsidRPr="00A014AF" w:rsidRDefault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80FD1" w:rsidRPr="00A014AF" w:rsidRDefault="00380FD1" w:rsidP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0FD1" w:rsidRPr="00A014AF" w:rsidRDefault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FD1" w:rsidRPr="00A014AF" w:rsidRDefault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9B2962">
        <w:trPr>
          <w:trHeight w:val="1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0FD1" w:rsidRPr="00A014AF" w:rsidRDefault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80FD1" w:rsidRPr="00A014AF" w:rsidRDefault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0FD1" w:rsidRPr="00A014AF" w:rsidRDefault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FD1" w:rsidRPr="00A014AF" w:rsidRDefault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C5540E">
        <w:trPr>
          <w:trHeight w:val="15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 w:rsidTr="00C5540E">
        <w:trPr>
          <w:trHeight w:val="35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общая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оценка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природно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благоприятные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климатических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 w:rsidTr="00C5540E">
        <w:trPr>
          <w:trHeight w:val="1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</w:tbl>
    <w:p w:rsidR="00633EAE" w:rsidRPr="00A014AF" w:rsidRDefault="00384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B495F31" wp14:editId="78D5B9A8">
                <wp:simplePos x="0" y="0"/>
                <wp:positionH relativeFrom="column">
                  <wp:posOffset>1905</wp:posOffset>
                </wp:positionH>
                <wp:positionV relativeFrom="paragraph">
                  <wp:posOffset>-8890</wp:posOffset>
                </wp:positionV>
                <wp:extent cx="12065" cy="12065"/>
                <wp:effectExtent l="1905" t="635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15pt;margin-top:-.7pt;width:.95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BgcQIAAPg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" o:allowincell="f" fillcolor="black" stroked="f"/>
            </w:pict>
          </mc:Fallback>
        </mc:AlternateConten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rFonts w:ascii="Times" w:hAnsi="Times" w:cs="Times"/>
          <w:color w:val="000000" w:themeColor="text1"/>
        </w:rPr>
        <w:t>8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633EAE" w:rsidRPr="00A014AF">
          <w:pgSz w:w="11900" w:h="16840"/>
          <w:pgMar w:top="1115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633EAE" w:rsidRPr="00A014AF" w:rsidRDefault="0018165F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page17"/>
      <w:bookmarkEnd w:id="8"/>
      <w:r w:rsidRPr="00A014AF">
        <w:rPr>
          <w:rFonts w:ascii="Times" w:hAnsi="Times" w:cs="Times"/>
          <w:b/>
          <w:bCs/>
          <w:color w:val="000000" w:themeColor="text1"/>
          <w:sz w:val="28"/>
          <w:szCs w:val="28"/>
        </w:rPr>
        <w:lastRenderedPageBreak/>
        <w:t>4.</w:t>
      </w:r>
      <w:r w:rsidRPr="00A014A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014A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ОСНОВНАЯ ЧАСТЬ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4.1.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объектами электро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-,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тепл</w:t>
      </w:r>
      <w:proofErr w:type="gramStart"/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-</w:t>
      </w:r>
      <w:proofErr w:type="gramEnd"/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газо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и водоснабжения населения </w:t>
      </w:r>
      <w:r w:rsidR="00586A14"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Среднекамышлинского</w:t>
      </w:r>
      <w:r w:rsidR="00341C12"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сельского поселения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водоотведения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6"/>
        </w:numPr>
        <w:tabs>
          <w:tab w:val="clear" w:pos="720"/>
          <w:tab w:val="num" w:pos="1467"/>
        </w:tabs>
        <w:overflowPunct w:val="0"/>
        <w:autoSpaceDE w:val="0"/>
        <w:autoSpaceDN w:val="0"/>
        <w:adjustRightInd w:val="0"/>
        <w:spacing w:after="0" w:line="356" w:lineRule="auto"/>
        <w:ind w:left="2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канализации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электро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тепло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газоснабжения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разработанных и утвержденных в установленном порядке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20" w:firstLine="708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 данных отраслевых схемах должны быть решены принципиальные вопросы технологии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мощности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размеров инженерных сетей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даны рекомендации по очередности реализации схемы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6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599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Указанные расчетные показатели приведены в таблице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820"/>
        <w:gridCol w:w="2980"/>
        <w:gridCol w:w="2840"/>
        <w:gridCol w:w="30"/>
      </w:tblGrid>
      <w:tr w:rsidR="00A014AF" w:rsidRPr="00A014AF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7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>Таблица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4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Минимально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Максимально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допустимый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6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№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допустимый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территориальной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п</w:t>
            </w: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8"/>
                <w:sz w:val="24"/>
                <w:szCs w:val="24"/>
              </w:rPr>
              <w:t>/</w:t>
            </w: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п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обеспеченности</w:t>
            </w:r>
            <w:proofErr w:type="spellEnd"/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доступности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7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Объекты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электроснабжения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100-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электрические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обеспеченность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4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трансформаторные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электроэнергией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жилых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устанавливается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подстанции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общественных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зданий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распределительные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пункты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100-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электрические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сети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различных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освещенность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жилых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улиц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напряжений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1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Объекты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теплоснабжения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том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числе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централизованного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котельные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тепловые</w:t>
            </w:r>
            <w:proofErr w:type="spellEnd"/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100-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электростанции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обеспеченность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тепловой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тепловые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сети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устанавливается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энергией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жилых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и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децентрализованного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общественных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зданий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автономные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и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индивидуальные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котельные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квартирные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теплогенераторы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тепловые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633EAE" w:rsidRPr="00A014AF">
        <w:trPr>
          <w:trHeight w:val="14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</w:tbl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10100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rFonts w:ascii="Times" w:hAnsi="Times" w:cs="Times"/>
          <w:color w:val="000000" w:themeColor="text1"/>
        </w:rPr>
        <w:t>9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633EAE" w:rsidRPr="00A014AF">
          <w:pgSz w:w="11900" w:h="16840"/>
          <w:pgMar w:top="1132" w:right="560" w:bottom="304" w:left="1120" w:header="720" w:footer="720" w:gutter="0"/>
          <w:cols w:space="720" w:equalWidth="0">
            <w:col w:w="102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820"/>
        <w:gridCol w:w="2980"/>
        <w:gridCol w:w="2840"/>
        <w:gridCol w:w="30"/>
      </w:tblGrid>
      <w:tr w:rsidR="00A014AF" w:rsidRPr="00A014AF">
        <w:trPr>
          <w:trHeight w:val="42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bookmarkStart w:id="9" w:name="page19"/>
            <w:bookmarkEnd w:id="9"/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Объекты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централизованного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газоснабжения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100-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газораспределительные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обеспеченность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газом</w:t>
            </w:r>
            <w:proofErr w:type="spellEnd"/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устанавливается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газонаполнительные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станции</w:t>
            </w:r>
            <w:proofErr w:type="spellEnd"/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жилых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зданий</w:t>
            </w:r>
            <w:proofErr w:type="spellEnd"/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пункты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газорегуляторные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пункты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газораспределительные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42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Объекты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централизованного</w:t>
            </w:r>
            <w:proofErr w:type="spellEnd"/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100-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водоснабжения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обеспеченность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водой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источники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водоснабжения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устанавливается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жилых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общественных</w:t>
            </w:r>
            <w:proofErr w:type="spellEnd"/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водозаборные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сооружения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зданий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емкости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хранения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воды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водопроводы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40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Объекты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системы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водоотведения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*, 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том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числе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централизованного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очистные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сооружения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канализационные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насосные</w:t>
            </w:r>
            <w:proofErr w:type="spellEnd"/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100-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станции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канализационные</w:t>
            </w:r>
            <w:proofErr w:type="spellEnd"/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6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обеспеченность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жилых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и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устанавливается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трубопроводы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общественных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зданий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децентрализованного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локальные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очистные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сооружения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сливные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станции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канализационные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трубопроводы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7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* 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расчетные показатели не распространяются на дождевую канализацию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</w:tbl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lang w:val="ru-RU"/>
        </w:rPr>
        <w:t>10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633EAE" w:rsidRPr="00A014AF">
          <w:pgSz w:w="11900" w:h="16840"/>
          <w:pgMar w:top="1115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10" w:name="page21"/>
      <w:bookmarkEnd w:id="10"/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lastRenderedPageBreak/>
        <w:t xml:space="preserve">4.2.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автомобильными дорогами в границах населенных пунктов и объектами транспорта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относящимися</w:t>
      </w:r>
      <w:proofErr w:type="gramEnd"/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к объектам местного значения поселения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населения сельского поселения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7"/>
        </w:numPr>
        <w:tabs>
          <w:tab w:val="clear" w:pos="720"/>
          <w:tab w:val="num" w:pos="1410"/>
        </w:tabs>
        <w:overflowPunct w:val="0"/>
        <w:autoSpaceDE w:val="0"/>
        <w:autoSpaceDN w:val="0"/>
        <w:adjustRightInd w:val="0"/>
        <w:spacing w:after="0" w:line="348" w:lineRule="auto"/>
        <w:ind w:left="2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Проезд автомобильного транспорта должен быть обеспечен ко всем зданиям и сооружениям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7"/>
        </w:numPr>
        <w:tabs>
          <w:tab w:val="clear" w:pos="720"/>
          <w:tab w:val="num" w:pos="1534"/>
        </w:tabs>
        <w:overflowPunct w:val="0"/>
        <w:autoSpaceDE w:val="0"/>
        <w:autoSpaceDN w:val="0"/>
        <w:adjustRightInd w:val="0"/>
        <w:spacing w:after="0" w:line="356" w:lineRule="auto"/>
        <w:ind w:left="2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сельского поселения следует принимать в соответствии с таблицей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3.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Расчетные показатели минимально допустимого уровня обеспеченности данными объектами населения сельского поселения не устанавливаются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918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</w:rPr>
        <w:t>Таблица</w:t>
      </w:r>
      <w:proofErr w:type="spellEnd"/>
      <w:r w:rsidRPr="00A01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14AF">
        <w:rPr>
          <w:rFonts w:ascii="Times" w:hAnsi="Times" w:cs="Times"/>
          <w:color w:val="000000" w:themeColor="text1"/>
          <w:sz w:val="24"/>
          <w:szCs w:val="24"/>
        </w:rPr>
        <w:t>3</w:t>
      </w:r>
    </w:p>
    <w:p w:rsidR="00633EAE" w:rsidRPr="00A014AF" w:rsidRDefault="00384E6A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06F9092" wp14:editId="130A08EF">
                <wp:simplePos x="0" y="0"/>
                <wp:positionH relativeFrom="column">
                  <wp:posOffset>1905</wp:posOffset>
                </wp:positionH>
                <wp:positionV relativeFrom="paragraph">
                  <wp:posOffset>88265</wp:posOffset>
                </wp:positionV>
                <wp:extent cx="12065" cy="12700"/>
                <wp:effectExtent l="1905" t="2540" r="0" b="38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15pt;margin-top:6.95pt;width:.9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vH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5240"/>
        <w:gridCol w:w="4400"/>
        <w:gridCol w:w="30"/>
      </w:tblGrid>
      <w:tr w:rsidR="00A014AF" w:rsidRPr="00A014AF">
        <w:trPr>
          <w:trHeight w:val="37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Максимально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допустимый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территориальной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доступности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п</w:t>
            </w: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8"/>
                <w:sz w:val="24"/>
                <w:szCs w:val="24"/>
              </w:rPr>
              <w:t>/</w:t>
            </w: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п</w:t>
            </w: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61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населения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метров</w:t>
            </w:r>
            <w:proofErr w:type="spellEnd"/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Остановочные пункты в целом по </w:t>
            </w:r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населенному</w:t>
            </w:r>
            <w:proofErr w:type="gramEnd"/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500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пункту</w:t>
            </w:r>
            <w:proofErr w:type="spellEnd"/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633EAE" w:rsidRPr="00A014AF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</w:tbl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4.3.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объектами жилищного строительства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осуществляемого в целях обеспечения прав граждан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нуждающихся в социальной защите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населения сельского поселения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4.3.1.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Указанные расчетные показатели следует принимать в соответствии с таблицей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4.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400"/>
        <w:gridCol w:w="1560"/>
        <w:gridCol w:w="1560"/>
        <w:gridCol w:w="3120"/>
        <w:gridCol w:w="30"/>
      </w:tblGrid>
      <w:tr w:rsidR="00A014AF" w:rsidRPr="00A014AF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Таблица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44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0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Минимально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допустимый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Максимально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обеспеченности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допустимый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22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населения</w:t>
            </w:r>
            <w:proofErr w:type="spellEnd"/>
            <w:proofErr w:type="gram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м</w:t>
            </w: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чел</w:t>
            </w:r>
            <w:proofErr w:type="spellEnd"/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территориальной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9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82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доступности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7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7A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8"/>
                <w:sz w:val="24"/>
                <w:szCs w:val="24"/>
              </w:rPr>
              <w:t>201</w:t>
            </w: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8"/>
                <w:sz w:val="24"/>
                <w:szCs w:val="24"/>
                <w:lang w:val="ru-RU"/>
              </w:rPr>
              <w:t>8</w:t>
            </w:r>
            <w:r w:rsidR="0018165F"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8"/>
                <w:sz w:val="24"/>
                <w:szCs w:val="24"/>
              </w:rPr>
              <w:t xml:space="preserve"> </w:t>
            </w:r>
            <w:proofErr w:type="spellStart"/>
            <w:r w:rsidR="0018165F"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8"/>
                <w:sz w:val="24"/>
                <w:szCs w:val="24"/>
              </w:rPr>
              <w:t xml:space="preserve">2025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0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4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7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помещения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сельских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D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D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18,0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не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устанавливается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населенных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Примечание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Расчетные  показатели  на  перспективу  корректируются  с  учетом  </w:t>
            </w:r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фактического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>
        <w:trPr>
          <w:trHeight w:val="317"/>
        </w:trPr>
        <w:tc>
          <w:tcPr>
            <w:tcW w:w="102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минимального уровня обеспеченности общей площадью жилых помещений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достигнутой в 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2025,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>
        <w:trPr>
          <w:trHeight w:val="319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2035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годах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58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</w:tbl>
    <w:p w:rsidR="00633EAE" w:rsidRPr="00A014AF" w:rsidRDefault="00384E6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2013181" wp14:editId="32D51434">
                <wp:simplePos x="0" y="0"/>
                <wp:positionH relativeFrom="column">
                  <wp:posOffset>1905</wp:posOffset>
                </wp:positionH>
                <wp:positionV relativeFrom="paragraph">
                  <wp:posOffset>-2634615</wp:posOffset>
                </wp:positionV>
                <wp:extent cx="12065" cy="12700"/>
                <wp:effectExtent l="1905" t="3810" r="0" b="25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15pt;margin-top:-207.45pt;width:.9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1H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" o:allowincell="f" fillcolor="black" stroked="f"/>
            </w:pict>
          </mc:Fallback>
        </mc:AlternateConten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color w:val="000000" w:themeColor="text1"/>
          <w:sz w:val="24"/>
          <w:szCs w:val="24"/>
        </w:rPr>
        <w:sectPr w:rsidR="00633EAE" w:rsidRPr="00A014AF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11" w:name="page23"/>
      <w:bookmarkEnd w:id="11"/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lastRenderedPageBreak/>
        <w:t xml:space="preserve">4.4.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объектами культуры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массового отдыха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досуга населения сельского поселения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4.4.1.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Указанные расчетные показатели следует принимать в соответствии с таблицей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5.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00"/>
        <w:gridCol w:w="1740"/>
        <w:gridCol w:w="280"/>
        <w:gridCol w:w="3260"/>
        <w:gridCol w:w="3260"/>
        <w:gridCol w:w="30"/>
      </w:tblGrid>
      <w:tr w:rsidR="00A014AF" w:rsidRPr="00A014AF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Таблица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4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49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Минимально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допустимый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Максимально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допустимый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обеспеченности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территориальной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п</w:t>
            </w: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8"/>
                <w:sz w:val="24"/>
                <w:szCs w:val="24"/>
              </w:rPr>
              <w:t>/</w:t>
            </w: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п</w:t>
            </w: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доступности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7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4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Клубные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населенных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пунктов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численностью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населения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0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устанавливается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0</w:t>
            </w:r>
            <w:proofErr w:type="gramStart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,2</w:t>
            </w:r>
            <w:proofErr w:type="gram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 – 1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чел</w:t>
            </w:r>
            <w:proofErr w:type="spellEnd"/>
            <w:proofErr w:type="gram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300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1 – 3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чел</w:t>
            </w:r>
            <w:proofErr w:type="spellEnd"/>
            <w:proofErr w:type="gram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300 – 230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41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Сельская</w:t>
            </w:r>
            <w:proofErr w:type="spell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сельских</w:t>
            </w:r>
            <w:proofErr w:type="spell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населенных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пунктов</w:t>
            </w:r>
            <w:proofErr w:type="spell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с 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численностью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0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устанавливается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населения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6 – 7</w:t>
            </w:r>
            <w:proofErr w:type="gramStart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,5</w:t>
            </w:r>
            <w:proofErr w:type="gram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хранения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1 – 3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чел</w:t>
            </w:r>
            <w:proofErr w:type="spellEnd"/>
            <w:proofErr w:type="gram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5 – 6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мест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 1000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чел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41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Примечание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Меньший расчетный показатель следует принимать для больших населенных пунктов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Для сельских населенных пунктов с численностью населения свыше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 1,5 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тысяч человек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>
        <w:trPr>
          <w:trHeight w:val="317"/>
        </w:trPr>
        <w:tc>
          <w:tcPr>
            <w:tcW w:w="102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(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районных центров и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подцентров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при определении количества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состава и вместимости объектов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>
        <w:trPr>
          <w:trHeight w:val="319"/>
        </w:trPr>
        <w:tc>
          <w:tcPr>
            <w:tcW w:w="102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следует дополнительно учитывать население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 приезжающее из других населенных пунктов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>
        <w:trPr>
          <w:trHeight w:val="317"/>
        </w:trPr>
        <w:tc>
          <w:tcPr>
            <w:tcW w:w="69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расположенных</w:t>
            </w:r>
            <w:proofErr w:type="gram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в зоне 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30-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минутной пешеходной доступности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В соответствии с Постановлением Кабинета Министров Республики Татарстан №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 42 </w:t>
            </w:r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>
        <w:trPr>
          <w:trHeight w:val="317"/>
        </w:trPr>
        <w:tc>
          <w:tcPr>
            <w:tcW w:w="102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26.01.2009   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.   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уровень социальных гарантий обеспеченности населения услугами клубных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>
        <w:trPr>
          <w:trHeight w:val="319"/>
        </w:trPr>
        <w:tc>
          <w:tcPr>
            <w:tcW w:w="102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учреждений и библиотек до 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2019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г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.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принимается на уровне существующей обеспеченности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>
        <w:trPr>
          <w:trHeight w:val="20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</w:tbl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lang w:val="ru-RU"/>
        </w:rPr>
        <w:t>12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633EAE" w:rsidRPr="00A014AF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12" w:name="page25"/>
      <w:bookmarkEnd w:id="12"/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lastRenderedPageBreak/>
        <w:t xml:space="preserve">4.5.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объектами физической культуры и массового спорта населения сельского поселения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4.5.1.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Указанные расчетные показатели следует принимать в соответствии с таблицей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6.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260"/>
        <w:gridCol w:w="3260"/>
        <w:gridCol w:w="30"/>
      </w:tblGrid>
      <w:tr w:rsidR="00A014AF" w:rsidRPr="00A014AF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>Таблица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4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41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Минимально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допустимый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Максимально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допустимый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обеспеченности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территориальной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п</w:t>
            </w: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8"/>
                <w:sz w:val="24"/>
                <w:szCs w:val="24"/>
              </w:rPr>
              <w:t>/</w:t>
            </w: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п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доступности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46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Спортивные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залы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350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метров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площади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пола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устанавливается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proofErr w:type="gram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1000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чел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4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Плоскостные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спортивные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1950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метров</w:t>
            </w:r>
            <w:proofErr w:type="spellEnd"/>
            <w:proofErr w:type="gram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 1000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чел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устанавливается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9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</w:tbl>
    <w:p w:rsidR="00633EAE" w:rsidRPr="00A014AF" w:rsidRDefault="00384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9FAA445" wp14:editId="1F7CEE1E">
                <wp:simplePos x="0" y="0"/>
                <wp:positionH relativeFrom="column">
                  <wp:posOffset>1905</wp:posOffset>
                </wp:positionH>
                <wp:positionV relativeFrom="paragraph">
                  <wp:posOffset>-8890</wp:posOffset>
                </wp:positionV>
                <wp:extent cx="12065" cy="12065"/>
                <wp:effectExtent l="1905" t="635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15pt;margin-top:-.7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ulcQ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" o:allowincell="f" fillcolor="black" stroked="f"/>
            </w:pict>
          </mc:Fallback>
        </mc:AlternateConten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4.6.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объектами информатизации и связи населения сельского поселения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4.6.1.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 населения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сельского поселения объектами информатизации и связи следует принимать в соответствии с таблицей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7.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680"/>
        <w:gridCol w:w="2560"/>
        <w:gridCol w:w="3400"/>
        <w:gridCol w:w="30"/>
      </w:tblGrid>
      <w:tr w:rsidR="00A014AF" w:rsidRPr="00A014AF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Таблица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4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9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Минимально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допустимый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Единица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обеспеченности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п</w:t>
            </w: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8"/>
                <w:sz w:val="24"/>
                <w:szCs w:val="24"/>
              </w:rPr>
              <w:t>/</w:t>
            </w: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п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42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Отделение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почтовой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объектов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сельское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поселение</w:t>
            </w:r>
            <w:proofErr w:type="spellEnd"/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633EAE" w:rsidRPr="00A014AF">
        <w:trPr>
          <w:trHeight w:val="67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4.6.2.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Расчетные 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максимально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допустимого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уровня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территориальной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</w:tbl>
    <w:p w:rsidR="00633EAE" w:rsidRPr="00A014AF" w:rsidRDefault="00633EAE" w:rsidP="00F95E4C">
      <w:pPr>
        <w:widowControl w:val="0"/>
        <w:autoSpaceDE w:val="0"/>
        <w:autoSpaceDN w:val="0"/>
        <w:adjustRightInd w:val="0"/>
        <w:spacing w:after="0" w:line="151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 w:rsidP="00F95E4C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доступности объектов информатизации и связи для населения сельского поселения не устанавливаются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lang w:val="ru-RU"/>
        </w:rPr>
        <w:t>13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633EAE" w:rsidRPr="00A014AF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13" w:name="page27"/>
      <w:bookmarkEnd w:id="13"/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lastRenderedPageBreak/>
        <w:t xml:space="preserve">4.7.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объектами сбора и вывоза бытовых отходов населения сельского поселения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8"/>
        </w:numPr>
        <w:tabs>
          <w:tab w:val="clear" w:pos="720"/>
          <w:tab w:val="num" w:pos="1333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Перечень объектов сбора и вывоза бытовых отходов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местоположение таких объектов принимается в соответствии с Генеральной схемой санитарной очистки территории </w:t>
      </w:r>
      <w:r w:rsidR="00586A14"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Среднекамышлинского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сельского поселения </w:t>
      </w:r>
      <w:r w:rsidR="00E13F19"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Нурлатского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муниципального района Республики Татарстан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8"/>
        </w:numPr>
        <w:tabs>
          <w:tab w:val="clear" w:pos="720"/>
          <w:tab w:val="num" w:pos="1534"/>
        </w:tabs>
        <w:overflowPunct w:val="0"/>
        <w:autoSpaceDE w:val="0"/>
        <w:autoSpaceDN w:val="0"/>
        <w:adjustRightInd w:val="0"/>
        <w:spacing w:after="0" w:line="356" w:lineRule="auto"/>
        <w:ind w:left="2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Расчетный показатель максимально допустимого уровня территориальной доступности контейнерных площадок для сбора твердых бытовых отходов для населения сельского поселения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удаленность от мест проживания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детских и лечебно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профилактических учреждений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спортивных площадок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мест отдыха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)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следует принимать в размере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100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метров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4.8.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объектами благоустройства и озеленения населения сельского поселения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4.8.1.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 населения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сельского поселения озелененными территориями общего пользования следует принимать в соответствии с таблицей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8.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2840"/>
        <w:gridCol w:w="2840"/>
        <w:gridCol w:w="30"/>
      </w:tblGrid>
      <w:tr w:rsidR="00A014AF" w:rsidRPr="00A014AF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>Таблица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4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0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Минимально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Максимально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допустимый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допустимый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обеспеченности</w:t>
            </w:r>
            <w:proofErr w:type="spellEnd"/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территориальной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доступности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9"/>
                <w:sz w:val="24"/>
                <w:szCs w:val="24"/>
              </w:rPr>
              <w:t>(</w:t>
            </w:r>
            <w:proofErr w:type="spellStart"/>
            <w:proofErr w:type="gram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кв</w:t>
            </w:r>
            <w:proofErr w:type="spellEnd"/>
            <w:proofErr w:type="gramEnd"/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.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метров</w:t>
            </w:r>
            <w:proofErr w:type="spellEnd"/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9"/>
                <w:sz w:val="24"/>
                <w:szCs w:val="24"/>
              </w:rPr>
              <w:t>/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чел</w:t>
            </w:r>
            <w:proofErr w:type="spellEnd"/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9"/>
                <w:sz w:val="24"/>
                <w:szCs w:val="24"/>
              </w:rPr>
              <w:t>.)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40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Озелененные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территории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общего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пользования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сельских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населенных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1</w:t>
            </w:r>
            <w:r w:rsidR="009F758F"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устанавливается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Примечание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Для населенных пунктов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 расположенных в окружении лесов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 в прибрежных зонах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>
        <w:trPr>
          <w:trHeight w:val="317"/>
        </w:trPr>
        <w:tc>
          <w:tcPr>
            <w:tcW w:w="10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крупных рек и водоемов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 площадь озелененных территорий общего пользования допускается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>
        <w:trPr>
          <w:trHeight w:val="317"/>
        </w:trPr>
        <w:tc>
          <w:tcPr>
            <w:tcW w:w="4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уменьшать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но не более чем на 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20 %.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>
        <w:trPr>
          <w:trHeight w:val="1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</w:tbl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lang w:val="ru-RU"/>
        </w:rPr>
        <w:t>14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633EAE" w:rsidRPr="00A014AF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14" w:name="page29"/>
      <w:bookmarkEnd w:id="14"/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lastRenderedPageBreak/>
        <w:t xml:space="preserve">4.9.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объектами оказания ритуальных услуг населения сельского поселения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4.9.1.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Указанные расчетные показатели следует принимать в соответствии с таблицей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9.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260"/>
        <w:gridCol w:w="3260"/>
        <w:gridCol w:w="30"/>
      </w:tblGrid>
      <w:tr w:rsidR="00A014AF" w:rsidRPr="00A014AF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>Таблица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>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44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40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Минимально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допустимый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Максимально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допустимый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обеспеченности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территориальной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6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населения</w:t>
            </w:r>
            <w:proofErr w:type="spellEnd"/>
            <w:proofErr w:type="gram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9"/>
                <w:sz w:val="24"/>
                <w:szCs w:val="24"/>
              </w:rPr>
              <w:t>(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га</w:t>
            </w:r>
            <w:proofErr w:type="spellEnd"/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9"/>
                <w:sz w:val="24"/>
                <w:szCs w:val="24"/>
              </w:rPr>
              <w:t>/1</w:t>
            </w: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тыс</w:t>
            </w:r>
            <w:proofErr w:type="spellEnd"/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9"/>
                <w:sz w:val="24"/>
                <w:szCs w:val="24"/>
              </w:rPr>
              <w:t>.</w:t>
            </w: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чел</w:t>
            </w:r>
            <w:proofErr w:type="spellEnd"/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9"/>
                <w:sz w:val="24"/>
                <w:szCs w:val="24"/>
              </w:rPr>
              <w:t>.)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доступности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40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Кладбище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традиционного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0,24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устанавливается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захоронения</w:t>
            </w:r>
            <w:proofErr w:type="spellEnd"/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633EAE" w:rsidRPr="00A014AF">
        <w:trPr>
          <w:trHeight w:val="1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</w:tbl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4.10.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объектами социального обеспечения и социальной защиты населения сельского поселения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4.10.1.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Уровень обеспеченности населения местами постоянного хранения личного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автотранспорта инвалидов следует принимать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равным</w:t>
      </w:r>
      <w:proofErr w:type="gram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10 % 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 не менее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места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)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общего количества мест постоянного хранения легковых автомобилей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том числе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5 %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специализированных мест для автотранспорта инвалидов на кресле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коляске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равным</w:t>
      </w:r>
      <w:proofErr w:type="gram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10 % 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 не менее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места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)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общего количества мест временного хранения легковых автомобилей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rFonts w:ascii="Times" w:hAnsi="Times" w:cs="Times"/>
          <w:color w:val="000000" w:themeColor="text1"/>
        </w:rPr>
        <w:t>15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633EAE" w:rsidRPr="00A014AF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633EAE" w:rsidRPr="00A014AF" w:rsidRDefault="0018165F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55" w:lineRule="auto"/>
        <w:ind w:left="1080" w:hanging="359"/>
        <w:jc w:val="both"/>
        <w:rPr>
          <w:rFonts w:ascii="Times" w:hAnsi="Times" w:cs="Times"/>
          <w:b/>
          <w:bCs/>
          <w:color w:val="000000" w:themeColor="text1"/>
          <w:sz w:val="28"/>
          <w:szCs w:val="28"/>
          <w:lang w:val="ru-RU"/>
        </w:rPr>
      </w:pPr>
      <w:bookmarkStart w:id="15" w:name="page31"/>
      <w:bookmarkEnd w:id="15"/>
      <w:r w:rsidRPr="00A014A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lastRenderedPageBreak/>
        <w:t>РЕКОМЕНДАЦИИ К ОПРЕДЕЛЕНИЮ НОРМАТИВНОЙ ПОТРЕБНОСТИ НАСЕЛЕНИЯ СЕЛЬСКОГО ПОСЕЛЕНИЯ В ОБЪЕКТАХ МЕСТНОГО ЗНАЧЕНИЯ ПОСЕЛЕНИЯ</w:t>
      </w:r>
      <w:r w:rsidRPr="00A014AF">
        <w:rPr>
          <w:rFonts w:ascii="Times" w:hAnsi="Times" w:cs="Times"/>
          <w:b/>
          <w:bCs/>
          <w:color w:val="000000" w:themeColor="text1"/>
          <w:sz w:val="28"/>
          <w:szCs w:val="28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РАЗМЕЩЕНИЮ УКАЗАННЫХ ОБЪЕКТОВ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5.1.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Рекомендации к определению нормативной потребности населения сельского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поселения в объектах электро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-,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тепл</w:t>
      </w:r>
      <w:proofErr w:type="gramStart"/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-</w:t>
      </w:r>
      <w:proofErr w:type="gramEnd"/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газо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и водоснабжения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водоотведения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размещению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указанных объектов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5.1.1.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Проектирование систем электроснабжения следует осуществлять на основе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показателей электрической нагрузки на 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электроисточники</w:t>
      </w:r>
      <w:proofErr w:type="spellEnd"/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определяемых в соответствии с требованиями СП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31-110-2003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Проектирование и монтаж электроустановок жилых и общественных зданий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 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раздел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6),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Положением о технической политике ОАО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ФСК ЕЭС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от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02.06.2006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раздел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2).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10.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906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</w:rPr>
        <w:t>Таблица</w:t>
      </w:r>
      <w:proofErr w:type="spellEnd"/>
      <w:r w:rsidRPr="00A01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14AF">
        <w:rPr>
          <w:rFonts w:ascii="Times" w:hAnsi="Times" w:cs="Times"/>
          <w:color w:val="000000" w:themeColor="text1"/>
          <w:sz w:val="24"/>
          <w:szCs w:val="24"/>
        </w:rPr>
        <w:t>10</w:t>
      </w:r>
    </w:p>
    <w:p w:rsidR="00633EAE" w:rsidRPr="00A014AF" w:rsidRDefault="00384E6A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7B0F83" wp14:editId="050F05BC">
                <wp:simplePos x="0" y="0"/>
                <wp:positionH relativeFrom="column">
                  <wp:posOffset>7620</wp:posOffset>
                </wp:positionH>
                <wp:positionV relativeFrom="paragraph">
                  <wp:posOffset>91440</wp:posOffset>
                </wp:positionV>
                <wp:extent cx="0" cy="3162300"/>
                <wp:effectExtent l="7620" t="5715" r="11430" b="1333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7.2pt" to=".6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TcEgIAACg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" o:allowincell="f" strokeweight=".48pt"/>
            </w:pict>
          </mc:Fallback>
        </mc:AlternateContent>
      </w:r>
      <w:r w:rsidRPr="00A014AF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319B3C" wp14:editId="481D42CF">
                <wp:simplePos x="0" y="0"/>
                <wp:positionH relativeFrom="column">
                  <wp:posOffset>6489065</wp:posOffset>
                </wp:positionH>
                <wp:positionV relativeFrom="paragraph">
                  <wp:posOffset>91440</wp:posOffset>
                </wp:positionV>
                <wp:extent cx="0" cy="3162300"/>
                <wp:effectExtent l="12065" t="5715" r="698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95pt,7.2pt" to="510.95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S9EgIAACgEAAAOAAAAZHJzL2Uyb0RvYy54bWysU8GO2jAQvVfqP1i+QxJIKU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" o:allowincell="f" strokeweight=".16919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680"/>
        <w:gridCol w:w="1840"/>
        <w:gridCol w:w="860"/>
        <w:gridCol w:w="2680"/>
        <w:gridCol w:w="20"/>
      </w:tblGrid>
      <w:tr w:rsidR="00A014AF" w:rsidRPr="00A014AF">
        <w:trPr>
          <w:trHeight w:val="278"/>
        </w:trPr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8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Населенный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5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49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Численность</w:t>
            </w:r>
            <w:proofErr w:type="spellEnd"/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  <w:lang w:val="ru-RU"/>
              </w:rPr>
              <w:t xml:space="preserve">с плитами на природном газе </w:t>
            </w: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  <w:lang w:val="ru-RU"/>
              </w:rPr>
              <w:t>(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  <w:lang w:val="ru-RU"/>
              </w:rPr>
              <w:t>кВт</w:t>
            </w: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  <w:lang w:val="ru-RU"/>
              </w:rPr>
              <w:t>/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  <w:lang w:val="ru-RU"/>
              </w:rPr>
              <w:t>человека</w:t>
            </w: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>
        <w:trPr>
          <w:trHeight w:val="99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56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 xml:space="preserve">в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целом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том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числе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51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(</w:t>
            </w:r>
            <w:proofErr w:type="spellStart"/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тыс</w:t>
            </w:r>
            <w:proofErr w:type="spellEnd"/>
            <w:proofErr w:type="gramEnd"/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 xml:space="preserve">.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чел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.)</w:t>
            </w: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12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микрорайоны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кварталы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79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населенному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пункту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84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застройки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65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менее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0,41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0,51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0,39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633EAE" w:rsidRPr="00A014AF">
        <w:trPr>
          <w:trHeight w:val="10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</w:tbl>
    <w:p w:rsidR="00633EAE" w:rsidRPr="00A014AF" w:rsidRDefault="00633EAE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</w:rPr>
        <w:t>Примечание</w:t>
      </w:r>
      <w:proofErr w:type="spellEnd"/>
      <w:r w:rsidRPr="00A014AF">
        <w:rPr>
          <w:rFonts w:ascii="Times" w:hAnsi="Times" w:cs="Times"/>
          <w:color w:val="000000" w:themeColor="text1"/>
          <w:sz w:val="24"/>
          <w:szCs w:val="24"/>
        </w:rPr>
        <w:t>.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120" w:right="100" w:firstLine="74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1.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Под понятием центра населенного пункта следует понимать территорию со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значительной концентрацией различных административных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культурных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учебных учреждений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предприятий торговли и общественного питания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20" w:right="100" w:firstLine="74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2.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таблице не учтены нагрузки от 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мелкопромышленных</w:t>
      </w:r>
      <w:proofErr w:type="spell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предприятий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их учета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следует применять следующие коэффициенты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: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населенных пунктов с плитами на природном газе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: 1,2 – 1,6.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Большие значения необходимо принимать к территории центра населенного пункта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384E6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0FD6F1B" wp14:editId="159C1D27">
                <wp:simplePos x="0" y="0"/>
                <wp:positionH relativeFrom="column">
                  <wp:posOffset>5080</wp:posOffset>
                </wp:positionH>
                <wp:positionV relativeFrom="paragraph">
                  <wp:posOffset>94615</wp:posOffset>
                </wp:positionV>
                <wp:extent cx="6487160" cy="0"/>
                <wp:effectExtent l="5080" t="8890" r="13335" b="101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45pt" to="511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Qt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" o:allowincell="f" strokeweight=".48pt"/>
            </w:pict>
          </mc:Fallback>
        </mc:AlternateContent>
      </w: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Выбор 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</w:t>
      </w:r>
      <w:r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>: 35 – 110 – 220 – 500</w:t>
      </w: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30" w:lineRule="auto"/>
        <w:ind w:left="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кВ</w:t>
      </w:r>
      <w:proofErr w:type="spell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или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35 – 110 – 330 – 750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кВ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proofErr w:type="spell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lang w:val="ru-RU"/>
        </w:rPr>
        <w:t>16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633EAE" w:rsidRPr="00A014AF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16" w:name="page33"/>
      <w:bookmarkEnd w:id="16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Напряжение системы электроснабжения должно выбираться с учетом наименьшего количества ступеней трансформации энергии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ближайший период времени наиболее целесообразной является система напряжений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35 – 110/10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кВ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proofErr w:type="spell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Правил устройства электроустановок и раздела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Положения о технической политике ОАО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ФСК ЕЭС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от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02.06.2006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Трансформаторные подстанции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распределительные устройства и пункты перехода воздушных линий электропередачи в кабельные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располагаемые на территории жилой застройки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рекомендуется проектировать закрытого типа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5.1.2.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Проектирование и строительство новых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,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реконструкцию и развитие действующих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систем теплоснабжения следует осуществлять в соответствии с утвержденной схемой теплоснабжения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Проектирование систем теплоснабжения следует осуществлять на основе показателей расчетных тепловых нагрузок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определяемых с учетом категорий потребителей по надежности теплоснабжения в соответствии с требованиями СНиП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41-02-2003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Тепловые сети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 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раздел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5),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ГОСТ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54964-2012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Оценка соответствия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Экологические требования к объектам недвижимости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приложение 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).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Централизованные источники теплоснабжения на территориях населенных пунктов рекомендуется размещать в коммунально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складских и производственных зонах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центрах тепловых нагрузок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Размещение источников теплоснабжения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тепловых пунктов должно быть обосновано акустическими расчетами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Трассы и способы прокладки тепловых сетей следует предусматривать в соответствии с требованиями СНиП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41-02-2003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Тепловые сети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 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раздел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9),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42.13330.2011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Актуализированная редакция СНиП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2.07.01-89*.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Градостроительство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Планировка и застройка городских и сельских поселений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 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раздел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12).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7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5.1.3.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Проектирование и строительство новых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,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реконструкцию и развитие действующих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систем газоснабжения следует осуществлять согласно требованиям СНиП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42-01-2002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Газораспределительные системы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»,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ПБ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12-529-03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Правила безопасности систем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газораспределения и 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газопотребления</w:t>
      </w:r>
      <w:proofErr w:type="spellEnd"/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соответствии с Генеральной схемой газоснабжения и газификации Республики Татарстан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основе республиканских программ газификации жилищно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коммунального хозяйства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промышленных и иных организаций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Укрупненный показатель потребления газа для сельских населенных пунктов следует принимать в размере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220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куб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 в год на человека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998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lang w:val="ru-RU"/>
        </w:rPr>
        <w:t>17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633EAE" w:rsidRPr="00A014AF">
          <w:pgSz w:w="11900" w:h="16840"/>
          <w:pgMar w:top="1142" w:right="560" w:bottom="304" w:left="1140" w:header="720" w:footer="720" w:gutter="0"/>
          <w:cols w:space="720" w:equalWidth="0">
            <w:col w:w="10200"/>
          </w:cols>
          <w:noEndnote/>
        </w:sect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17" w:name="page35"/>
      <w:bookmarkEnd w:id="17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Газораспределительные и газонаполнительные станции должны размещаться за пределами населенных пунктов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Газонаполнительные пункты следует располагать вне территории жилой застройки населенного пункта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подветренной стороны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Для снижения и регулирования давления газа в газораспределительной сети необходимо проектировать газорегуляторные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блочные или шкафные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)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пункты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Газорегуляторный пункт следует размещать в центре района его действия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максимально близко к центру нагрузки района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: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71" w:lineRule="auto"/>
        <w:ind w:left="700" w:right="120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 xml:space="preserve">при давлении газа на вводе в газорегуляторный пункт до </w:t>
      </w:r>
      <w:r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>0,6</w:t>
      </w:r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 xml:space="preserve"> МПа </w:t>
      </w:r>
      <w:r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>– 10</w:t>
      </w:r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 xml:space="preserve"> метров</w:t>
      </w:r>
      <w:r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 xml:space="preserve"> при давлении газа на вводе в газорегуляторный пункт </w:t>
      </w:r>
      <w:r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>0,6 – 1,2</w:t>
      </w:r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 xml:space="preserve"> МПа </w:t>
      </w:r>
      <w:r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>– 15</w:t>
      </w:r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 xml:space="preserve"> метров</w:t>
      </w:r>
      <w:r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8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5.1.4.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Проектирование систем водоснабжения населенных пунктов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,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 том числе выбор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источников водоснабжения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размещение водозаборных сооружений следует производить в соответствии с требованиями СП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30.13330.2012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Актуализированная редакция СНиП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2.04.01-85*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Внутренний водопровод и канализация зданий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»,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СП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31.13330.2012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Актуализированная редакция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СНиП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2.04.02-84*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Водоснабжение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Наружные сети и сооружения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42.13330.2011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Актуализированная редакция СНиП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2.07.01-89*.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Градостроительство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Планировка и застройка городских и сельских поселений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 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раздел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12),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СанПиН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2.1.4.1074-01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Питьевая вода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Гигиенические требования к качеству воды централизованных систем питьевого водоснабжения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Контроль качества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Гигиенические требования к обеспечению безопасности систем горячего водоснабжения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СанПиН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2.1.4.1175-02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Гигиенические требования к качеству воды централизованного водоснабжения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Санитарная охрана источников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ГОСТ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2761-84*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Источники централизованного хозяйственно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питьевого водоснабжения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Гигиенические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технические требования и правила выбора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СанПиН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2.1.4.1110-02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Зоны санитарной охраны источников водоснабжения и водопроводов питьевого назначения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5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Укрупненный показатель удельного среднесуточного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за год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)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водопотребления на хозяйственно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питьевые нужды населения следует принимать в размере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200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литров в сутки на человека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зданий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оборудованных внутренним водопроводом и канализацией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ванными и местными водонагревателями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).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Выбор типа и схемы размещения водозаборных сооружений следует производить исходя из геологических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гидрогеологических и санитарных условий территории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998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lang w:val="ru-RU"/>
        </w:rPr>
        <w:t>18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633EAE" w:rsidRPr="00A014AF">
          <w:pgSz w:w="11900" w:h="16840"/>
          <w:pgMar w:top="1142" w:right="560" w:bottom="304" w:left="1140" w:header="720" w:footer="720" w:gutter="0"/>
          <w:cols w:space="720" w:equalWidth="0">
            <w:col w:w="10200"/>
          </w:cols>
          <w:noEndnote/>
        </w:sect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18" w:name="page37"/>
      <w:bookmarkEnd w:id="18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Водопроводные сети следует проектировать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кольцевыми</w:t>
      </w:r>
      <w:proofErr w:type="gramEnd"/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Тупиковые линии водопроводов допускается применять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: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подачи воды на производственные нужды при допустимости перерыва в водоснабжении на время</w:t>
      </w:r>
      <w:proofErr w:type="gram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ликвидации аварии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0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подачи воды на хозяйственно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питьевые нужды при диаметре труб не более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100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мм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для подачи воды на противопожарные или хозяйственно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противопожарные нужды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00" w:hanging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независимо от расхода воды на пожаротушение при длине линии не более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200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метров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Кольцевание наружных водопроводных сетей внутренними водопроводными сетями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зданий и сооружений не допускается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7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5.1.5.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Проектирование систем канализации населенных пунктов следует производить 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соответствии с требованиями СП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30.13330.2012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Актуализированная редакция СНиП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2.04.01-85*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Внутренний водопровод и канализация зданий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»,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СП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32.13330.2012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Актуализированная редакция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СНиП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2.04.03-85*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Канализация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Наружные сети и сооружения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42.13330.2011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Актуализированная редакция СНиП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2.07.01-89*.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Градостроительство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Планировка и застройка городских и сельских поселений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 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раздел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12).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Расчетное удельное среднесуточное водоотведение бытовых сточных вод принимается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равным</w:t>
      </w:r>
      <w:proofErr w:type="gram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удельному среднесуточному водопотреблению без учета расхода воды на полив территории и зеленых насаждений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При разработке документов территориального планирования удельное среднесуточное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за год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)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водоотведение для сельских населенных пунктов допускается принимать в размере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150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л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/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сутки на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человека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Площадку очистных сооружений сточных вод следует располагать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 подветренной стороны для ветров преобладающего в теплый период года направления по отношению к жилой</w:t>
      </w:r>
      <w:proofErr w:type="gram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застройке населенного пункта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ниже по течению водотока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5.2.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Рекомендации к определению нормативной потребности населения сельского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поселения в объектах транспорта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расположенных в границах населенных пунктов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размещению указанных объектов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0"/>
        </w:numPr>
        <w:tabs>
          <w:tab w:val="clear" w:pos="720"/>
          <w:tab w:val="num" w:pos="1382"/>
        </w:tabs>
        <w:overflowPunct w:val="0"/>
        <w:autoSpaceDE w:val="0"/>
        <w:autoSpaceDN w:val="0"/>
        <w:adjustRightInd w:val="0"/>
        <w:spacing w:after="0" w:line="346" w:lineRule="auto"/>
        <w:ind w:left="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Пропускная способность сети улиц и дорог на территории населенных пунктов определяется исходя из уровня автомобилизации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9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Уровень автомобилизации на расчетный срок до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2025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года для сельских населенных пунктов следует принимать равным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440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автомобилям на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1000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жителей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0"/>
        </w:numPr>
        <w:tabs>
          <w:tab w:val="clear" w:pos="720"/>
          <w:tab w:val="num" w:pos="1457"/>
        </w:tabs>
        <w:overflowPunct w:val="0"/>
        <w:autoSpaceDE w:val="0"/>
        <w:autoSpaceDN w:val="0"/>
        <w:adjustRightInd w:val="0"/>
        <w:spacing w:after="0" w:line="348" w:lineRule="auto"/>
        <w:ind w:left="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На магистральных улицах и дорогах регулируемого движения в пределах застроенных территорий в средних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больших и крупных сельских населенных пунктах следует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998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lang w:val="ru-RU"/>
        </w:rPr>
        <w:t>19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633EAE" w:rsidRPr="00A014AF">
          <w:pgSz w:w="11900" w:h="16840"/>
          <w:pgMar w:top="1142" w:right="560" w:bottom="304" w:left="1140" w:header="720" w:footer="720" w:gutter="0"/>
          <w:cols w:space="720" w:equalWidth="0">
            <w:col w:w="10200"/>
          </w:cols>
          <w:noEndnote/>
        </w:sect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20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page39"/>
      <w:bookmarkEnd w:id="19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предусматривать пешеходные переходы в одном уровне с проезжей частью </w:t>
      </w:r>
      <w:r w:rsidRPr="00A014AF">
        <w:rPr>
          <w:rFonts w:ascii="Times" w:hAnsi="Times" w:cs="Times"/>
          <w:color w:val="000000" w:themeColor="text1"/>
          <w:sz w:val="24"/>
          <w:szCs w:val="24"/>
        </w:rPr>
        <w:t>(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</w:rPr>
        <w:t>наземные</w:t>
      </w:r>
      <w:proofErr w:type="spellEnd"/>
      <w:r w:rsidRPr="00A014AF">
        <w:rPr>
          <w:rFonts w:ascii="Times" w:hAnsi="Times" w:cs="Times"/>
          <w:color w:val="000000" w:themeColor="text1"/>
          <w:sz w:val="24"/>
          <w:szCs w:val="24"/>
        </w:rPr>
        <w:t>)</w:t>
      </w:r>
      <w:r w:rsidRPr="00A014AF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</w:rPr>
        <w:t>интервалом</w:t>
      </w:r>
      <w:proofErr w:type="spellEnd"/>
      <w:r w:rsidRPr="00A01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14AF">
        <w:rPr>
          <w:rFonts w:ascii="Times" w:hAnsi="Times" w:cs="Times"/>
          <w:color w:val="000000" w:themeColor="text1"/>
          <w:sz w:val="24"/>
          <w:szCs w:val="24"/>
        </w:rPr>
        <w:t>200 – 300</w:t>
      </w:r>
      <w:r w:rsidRPr="00A01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</w:rPr>
        <w:t>метров</w:t>
      </w:r>
      <w:proofErr w:type="spellEnd"/>
      <w:r w:rsidRPr="00A014AF">
        <w:rPr>
          <w:rFonts w:ascii="Times" w:hAnsi="Times" w:cs="Times"/>
          <w:color w:val="000000" w:themeColor="text1"/>
          <w:sz w:val="24"/>
          <w:szCs w:val="24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numPr>
          <w:ilvl w:val="0"/>
          <w:numId w:val="11"/>
        </w:numPr>
        <w:tabs>
          <w:tab w:val="clear" w:pos="720"/>
          <w:tab w:val="num" w:pos="1575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Расстояние между остановочными пунктами общественного транспорта рекомендуется принимать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равным</w:t>
      </w:r>
      <w:proofErr w:type="gram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400 – 600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метров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общественного центра средних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больших и крупных сельских населенных пунктов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– 300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метров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1"/>
        </w:numPr>
        <w:tabs>
          <w:tab w:val="clear" w:pos="720"/>
          <w:tab w:val="num" w:pos="1371"/>
        </w:tabs>
        <w:overflowPunct w:val="0"/>
        <w:autoSpaceDE w:val="0"/>
        <w:autoSpaceDN w:val="0"/>
        <w:adjustRightInd w:val="0"/>
        <w:spacing w:after="0" w:line="356" w:lineRule="auto"/>
        <w:ind w:left="2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Проектирование автомобильных дорог в границах населенных пунктов и объектов транспорта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относящихся к объектам местного значения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следует осуществлять в соответствии с требованиями СП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42.13330.2011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Актуализированная редакция СНиП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2.07.01-89*.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Градостроительство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Планировка и застройка городских и сельских поселений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 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раздел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11,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приложения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</w:t>
      </w:r>
      <w:proofErr w:type="gramEnd"/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Л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).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5.3.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Рекомендации к размещению объектов жилищного строительства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2"/>
        </w:numPr>
        <w:tabs>
          <w:tab w:val="clear" w:pos="720"/>
          <w:tab w:val="num" w:pos="1362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Расчетные показатели объемов жилищного строительства и типов жилой застройки должны производиться с учетом существующей и прогнозируемой социально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демографической ситуации и уровня доходов населения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2"/>
        </w:numPr>
        <w:tabs>
          <w:tab w:val="clear" w:pos="720"/>
          <w:tab w:val="num" w:pos="1448"/>
        </w:tabs>
        <w:overflowPunct w:val="0"/>
        <w:autoSpaceDE w:val="0"/>
        <w:autoSpaceDN w:val="0"/>
        <w:adjustRightInd w:val="0"/>
        <w:spacing w:after="0" w:line="348" w:lineRule="auto"/>
        <w:ind w:left="2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 соответствии с характером жилой застройки выделяются типы застройки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приведенные в таблице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11.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906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</w:rPr>
        <w:t>Таблица</w:t>
      </w:r>
      <w:proofErr w:type="spellEnd"/>
      <w:r w:rsidRPr="00A01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14AF">
        <w:rPr>
          <w:rFonts w:ascii="Times" w:hAnsi="Times" w:cs="Times"/>
          <w:color w:val="000000" w:themeColor="text1"/>
          <w:sz w:val="24"/>
          <w:szCs w:val="24"/>
        </w:rPr>
        <w:t>11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080"/>
        <w:gridCol w:w="740"/>
        <w:gridCol w:w="1920"/>
        <w:gridCol w:w="3760"/>
        <w:gridCol w:w="30"/>
      </w:tblGrid>
      <w:tr w:rsidR="00A014AF" w:rsidRPr="00A014AF">
        <w:trPr>
          <w:trHeight w:val="31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№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Тип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жилой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застройки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Характеристики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застройки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п</w:t>
            </w: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8"/>
                <w:sz w:val="24"/>
                <w:szCs w:val="24"/>
              </w:rPr>
              <w:t>/</w:t>
            </w: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п</w:t>
            </w: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7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индивидуальная усадебная застройка высотой до 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этажей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включительно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Малоэтажная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жилая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застройка</w:t>
            </w:r>
            <w:proofErr w:type="spellEnd"/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застройка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блокированными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жилыми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домами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7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высотой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3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этажей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включительно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застройка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многоквартирными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жилыми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домами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высотой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4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этажей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6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61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Среднеэтажная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жилая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застройка</w:t>
            </w:r>
            <w:proofErr w:type="spellEnd"/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застройка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многоквартирными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жилыми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домами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7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высотой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от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5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>до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8</w:t>
            </w: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этажей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61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Многоэтажная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жилая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застройка</w:t>
            </w:r>
            <w:proofErr w:type="spellEnd"/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застройка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многоквартирными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жилыми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домами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7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высотой от 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9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этажей и выше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>
        <w:trPr>
          <w:trHeight w:val="14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  <w:lang w:val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  <w:lang w:val="ru-RU"/>
              </w:rPr>
            </w:pPr>
          </w:p>
        </w:tc>
        <w:tc>
          <w:tcPr>
            <w:tcW w:w="5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A014AF" w:rsidRPr="00A014AF">
        <w:trPr>
          <w:trHeight w:val="1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633EAE" w:rsidRPr="00A014AF">
        <w:trPr>
          <w:trHeight w:val="67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Выделение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типов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жилой</w:t>
            </w:r>
            <w:proofErr w:type="spellEnd"/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застройки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определение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требований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 к 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</w:tbl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осуществляется правилами землепользования и застройки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lang w:val="ru-RU"/>
        </w:rPr>
        <w:t>20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633EAE" w:rsidRPr="00A014AF">
          <w:pgSz w:w="11900" w:h="16840"/>
          <w:pgMar w:top="1142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7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20" w:name="page41"/>
      <w:bookmarkEnd w:id="20"/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lastRenderedPageBreak/>
        <w:t xml:space="preserve">5.3.3.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Нормативные параметры жилой застройки населенных пунктов устанавливаются 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соответствии с требованиями раздела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7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42.13330.2011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Актуализированная редакция СНиП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2.07.01-89*.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Градостроительство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Планировка и застройка городских и сельских поселений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7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5.4.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Рекомендации к определению нормативной потребности населения сельского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поселения в объектах культуры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массового отдыха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досуга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физической культуры и массового спорта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размещению указанных объектов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1"/>
          <w:numId w:val="13"/>
        </w:numPr>
        <w:tabs>
          <w:tab w:val="clear" w:pos="1440"/>
          <w:tab w:val="num" w:pos="1361"/>
        </w:tabs>
        <w:overflowPunct w:val="0"/>
        <w:autoSpaceDE w:val="0"/>
        <w:autoSpaceDN w:val="0"/>
        <w:adjustRightInd w:val="0"/>
        <w:spacing w:after="0" w:line="356" w:lineRule="auto"/>
        <w:ind w:left="7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Определение нормативной потребности населения сельского поселения в объектах культуры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массового отдыха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досуга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физической культуры и массового спорта следует осуществлять в соответствии с необходимостью удовлетворения потребностей различных социально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демографических групп населения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1"/>
          <w:numId w:val="13"/>
        </w:numPr>
        <w:tabs>
          <w:tab w:val="clear" w:pos="1440"/>
          <w:tab w:val="num" w:pos="1375"/>
        </w:tabs>
        <w:overflowPunct w:val="0"/>
        <w:autoSpaceDE w:val="0"/>
        <w:autoSpaceDN w:val="0"/>
        <w:adjustRightInd w:val="0"/>
        <w:spacing w:after="0" w:line="353" w:lineRule="auto"/>
        <w:ind w:left="7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Размещение указанных объектов необходимо предусматривать с учетом близости других аналогичных объектов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организации транспортных связей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во взаимосвязи с сетью улиц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дорог и пешеходных путей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1"/>
          <w:numId w:val="13"/>
        </w:numPr>
        <w:tabs>
          <w:tab w:val="clear" w:pos="1440"/>
          <w:tab w:val="num" w:pos="1332"/>
        </w:tabs>
        <w:overflowPunct w:val="0"/>
        <w:autoSpaceDE w:val="0"/>
        <w:autoSpaceDN w:val="0"/>
        <w:adjustRightInd w:val="0"/>
        <w:spacing w:after="0" w:line="353" w:lineRule="auto"/>
        <w:ind w:left="7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Размеры земельных участков для размещения объектов культуры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массового отдыха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досуга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физической культуры и массового спорта следует принимать в соответствии с заданием на проектирование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1"/>
          <w:numId w:val="13"/>
        </w:numPr>
        <w:tabs>
          <w:tab w:val="clear" w:pos="1440"/>
          <w:tab w:val="num" w:pos="1414"/>
        </w:tabs>
        <w:overflowPunct w:val="0"/>
        <w:autoSpaceDE w:val="0"/>
        <w:autoSpaceDN w:val="0"/>
        <w:adjustRightInd w:val="0"/>
        <w:spacing w:after="0" w:line="348" w:lineRule="auto"/>
        <w:ind w:left="7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Объекты физической культуры и массового спорта допускается совмещать со спортивными объектами образовательных школ и других учебных заведений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учреждений отдыха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3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</w:rPr>
        <w:t>культуры</w:t>
      </w:r>
      <w:proofErr w:type="spellEnd"/>
      <w:proofErr w:type="gramEnd"/>
      <w:r w:rsidRPr="00A014AF">
        <w:rPr>
          <w:rFonts w:ascii="Times" w:hAnsi="Times" w:cs="Times"/>
          <w:color w:val="000000" w:themeColor="text1"/>
          <w:sz w:val="24"/>
          <w:szCs w:val="24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5.5.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Рекомендации к размещению объектов информатизации и связи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4"/>
        </w:numPr>
        <w:tabs>
          <w:tab w:val="clear" w:pos="720"/>
          <w:tab w:val="num" w:pos="1339"/>
        </w:tabs>
        <w:overflowPunct w:val="0"/>
        <w:autoSpaceDE w:val="0"/>
        <w:autoSpaceDN w:val="0"/>
        <w:adjustRightInd w:val="0"/>
        <w:spacing w:after="0" w:line="355" w:lineRule="auto"/>
        <w:ind w:left="7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осуществлении нового строительства необходимо предусматривать размещение телекоммуникационных систем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систем коллективного приема эфирного цифрового телевидения и прокладку внутридомовых сетей связи по скрытым внутренним коммуникациям емкостью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необходимой для одновременного оказания услуг не менее чем тремя операторами связи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4"/>
        </w:numPr>
        <w:tabs>
          <w:tab w:val="clear" w:pos="720"/>
          <w:tab w:val="num" w:pos="1373"/>
        </w:tabs>
        <w:overflowPunct w:val="0"/>
        <w:autoSpaceDE w:val="0"/>
        <w:autoSpaceDN w:val="0"/>
        <w:adjustRightInd w:val="0"/>
        <w:spacing w:after="0" w:line="346" w:lineRule="auto"/>
        <w:ind w:left="7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Площади земельных участков для размещения объектов информатизации и связи следует принимать в соответствии с таблицей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12.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9987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rFonts w:ascii="Times" w:hAnsi="Times" w:cs="Times"/>
          <w:color w:val="000000" w:themeColor="text1"/>
        </w:rPr>
        <w:t>21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633EAE" w:rsidRPr="00A014AF">
          <w:pgSz w:w="11900" w:h="16840"/>
          <w:pgMar w:top="1142" w:right="560" w:bottom="304" w:left="1133" w:header="720" w:footer="720" w:gutter="0"/>
          <w:cols w:space="720" w:equalWidth="0">
            <w:col w:w="10207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5840"/>
        <w:gridCol w:w="3380"/>
      </w:tblGrid>
      <w:tr w:rsidR="00A014AF" w:rsidRPr="00A014AF">
        <w:trPr>
          <w:trHeight w:val="27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  <w:bookmarkStart w:id="21" w:name="page43"/>
            <w:bookmarkEnd w:id="21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>Таблица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>12</w:t>
            </w:r>
          </w:p>
        </w:tc>
      </w:tr>
      <w:tr w:rsidR="00A014AF" w:rsidRPr="00A014AF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</w:tr>
      <w:tr w:rsidR="00A014AF" w:rsidRPr="00A014AF">
        <w:trPr>
          <w:trHeight w:val="3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№ п</w:t>
            </w: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Площадь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участка</w:t>
            </w:r>
            <w:proofErr w:type="spellEnd"/>
          </w:p>
        </w:tc>
      </w:tr>
      <w:tr w:rsidR="00A014AF" w:rsidRPr="00A014AF">
        <w:trPr>
          <w:trHeight w:val="1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</w:tr>
      <w:tr w:rsidR="00A014AF" w:rsidRPr="00A014AF">
        <w:trPr>
          <w:trHeight w:val="36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Отделение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почтовой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700 – 1200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метров</w:t>
            </w:r>
            <w:proofErr w:type="spellEnd"/>
          </w:p>
        </w:tc>
      </w:tr>
      <w:tr w:rsidR="00A014AF" w:rsidRPr="00A014AF">
        <w:trPr>
          <w:trHeight w:val="11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0"/>
                <w:szCs w:val="10"/>
              </w:rPr>
            </w:pPr>
          </w:p>
        </w:tc>
      </w:tr>
      <w:tr w:rsidR="00A014AF" w:rsidRPr="00A014AF">
        <w:trPr>
          <w:trHeight w:val="32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Автоматическая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телефонная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станция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0,25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</w:tr>
      <w:tr w:rsidR="00A014AF" w:rsidRPr="00A014AF">
        <w:trPr>
          <w:trHeight w:val="8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</w:tr>
      <w:tr w:rsidR="00A014AF" w:rsidRPr="00A014AF">
        <w:trPr>
          <w:trHeight w:val="32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Узловая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автоматическая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телефонная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станция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0,3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</w:tr>
      <w:tr w:rsidR="00A014AF" w:rsidRPr="00A014AF">
        <w:trPr>
          <w:trHeight w:val="7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</w:tr>
      <w:tr w:rsidR="00A014AF" w:rsidRPr="00A014AF">
        <w:trPr>
          <w:trHeight w:val="32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Концентратор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40 – 100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метров</w:t>
            </w:r>
            <w:proofErr w:type="spellEnd"/>
          </w:p>
        </w:tc>
      </w:tr>
      <w:tr w:rsidR="00A014AF" w:rsidRPr="00A014AF">
        <w:trPr>
          <w:trHeight w:val="8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</w:tr>
      <w:tr w:rsidR="00A014AF" w:rsidRPr="00A014AF">
        <w:trPr>
          <w:trHeight w:val="32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Опорно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-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усилительная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станция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0,1 – 0,15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</w:tr>
      <w:tr w:rsidR="00A014AF" w:rsidRPr="00A014AF">
        <w:trPr>
          <w:trHeight w:val="8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</w:tr>
      <w:tr w:rsidR="00A014AF" w:rsidRPr="00A014AF">
        <w:trPr>
          <w:trHeight w:val="3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Блок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-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станция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проводного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0,05 – 0,1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</w:tr>
      <w:tr w:rsidR="00A014AF" w:rsidRPr="00A014AF">
        <w:trPr>
          <w:trHeight w:val="8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</w:tr>
      <w:tr w:rsidR="00A014AF" w:rsidRPr="00A014AF">
        <w:trPr>
          <w:trHeight w:val="32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Звуковая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трансформаторная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подстанция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50 – 70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метров</w:t>
            </w:r>
            <w:proofErr w:type="spellEnd"/>
          </w:p>
        </w:tc>
      </w:tr>
      <w:tr w:rsidR="00A014AF" w:rsidRPr="00A014AF">
        <w:trPr>
          <w:trHeight w:val="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</w:tr>
      <w:tr w:rsidR="00A014AF" w:rsidRPr="00A014AF">
        <w:trPr>
          <w:trHeight w:val="33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Технический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центр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кабельного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телевидения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0,3 – 0,5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</w:tr>
      <w:tr w:rsidR="00633EAE" w:rsidRPr="00A014AF">
        <w:trPr>
          <w:trHeight w:val="8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</w:tr>
    </w:tbl>
    <w:p w:rsidR="00633EAE" w:rsidRPr="00A014AF" w:rsidRDefault="00633EA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numPr>
          <w:ilvl w:val="0"/>
          <w:numId w:val="15"/>
        </w:numPr>
        <w:tabs>
          <w:tab w:val="clear" w:pos="720"/>
          <w:tab w:val="num" w:pos="1381"/>
        </w:tabs>
        <w:overflowPunct w:val="0"/>
        <w:autoSpaceDE w:val="0"/>
        <w:autoSpaceDN w:val="0"/>
        <w:adjustRightInd w:val="0"/>
        <w:spacing w:after="0" w:line="356" w:lineRule="auto"/>
        <w:ind w:left="2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Здания предприятий связи следует размещать с наветренной стороны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ветров преобладающего направления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)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 отношению к соседним предприятиям или объектам с технологическими процессами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являющимися источниками выделений вредных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коррозийно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активных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неприятно пахнущих веществ и пыли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пределами их санитарно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защитных зон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40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5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639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Размещение линий связи следует осуществлять в соответствии с требованиями СН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461-74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Нормы отвода земель для линий связи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5.6.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Рекомендации к определению нормативной потребности населения сельского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поселения в объектах сбора и вывоза бытовых отходов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размещению указанных объектов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6"/>
        </w:numPr>
        <w:tabs>
          <w:tab w:val="clear" w:pos="720"/>
          <w:tab w:val="num" w:pos="1426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 жилых зонах населенных пунктов необходимо предусматривать размещение контейнерных площадок для сбора твердых бытовых отходов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обеспеченных подъездами для автомобильного транспорта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20" w:firstLine="708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определения необходимого количества контейнерных площадок следует исходить из численности населения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пользующегося контейнерами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нормы накопления отходов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сроков хранения отходов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Расчетный объем контейнеров должен соответствовать фактическому накоплению отходов в периоды наибольшего их образования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6"/>
        </w:numPr>
        <w:tabs>
          <w:tab w:val="clear" w:pos="720"/>
          <w:tab w:val="num" w:pos="1354"/>
        </w:tabs>
        <w:overflowPunct w:val="0"/>
        <w:autoSpaceDE w:val="0"/>
        <w:autoSpaceDN w:val="0"/>
        <w:adjustRightInd w:val="0"/>
        <w:spacing w:after="0" w:line="355" w:lineRule="auto"/>
        <w:ind w:left="2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Показатели норм накопления бытовых отходов следует принимать в соответствии с требованиями СП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42.13330.2011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Актуализированная редакция СНиП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2.07.01-89*.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Градостроительство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Планировка и застройка городских и сельских поселений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»,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приведенными</w:t>
      </w:r>
      <w:proofErr w:type="gram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таблице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13.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20" w:firstLine="708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Расчетное количество накапливающихся бытовых отходов необходимо периодически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каждые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5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лет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)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уточнять по фактическим данным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.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rFonts w:ascii="Times" w:hAnsi="Times" w:cs="Times"/>
          <w:color w:val="000000" w:themeColor="text1"/>
        </w:rPr>
        <w:t>22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633EAE" w:rsidRPr="00A014AF">
          <w:pgSz w:w="11900" w:h="16840"/>
          <w:pgMar w:top="1127" w:right="560" w:bottom="304" w:left="1120" w:header="720" w:footer="720" w:gutter="0"/>
          <w:cols w:space="720" w:equalWidth="0">
            <w:col w:w="102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2400"/>
        <w:gridCol w:w="2420"/>
        <w:gridCol w:w="30"/>
      </w:tblGrid>
      <w:tr w:rsidR="00A014AF" w:rsidRPr="00A014AF">
        <w:trPr>
          <w:trHeight w:val="276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  <w:bookmarkStart w:id="22" w:name="page45"/>
            <w:bookmarkEnd w:id="22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>Таблица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>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44"/>
        </w:trPr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8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бытовых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отходов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58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бытовых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человека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в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58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9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6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литров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8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23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Твердые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жилых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зданий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оборудованных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водопроводом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канализацией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центральным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190 – 225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900 – 1000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отоплением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газом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1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прочих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жилых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зданий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300 – 450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1100 – 2000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11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92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Общее количество твердых бытовых отходов </w:t>
            </w:r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280 – 300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1400 – 1500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0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учетом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общественных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зданий</w:t>
            </w:r>
            <w:proofErr w:type="spellEnd"/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66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82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8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Жидкие из выгребов </w:t>
            </w: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(</w:t>
            </w:r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при отсутствии</w:t>
            </w:r>
            <w:proofErr w:type="gramEnd"/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–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2000 – 3500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50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канализации</w:t>
            </w:r>
            <w:proofErr w:type="spellEnd"/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69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633EAE" w:rsidRPr="00A014AF">
        <w:trPr>
          <w:trHeight w:val="8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</w:tbl>
    <w:p w:rsidR="00633EAE" w:rsidRPr="00A014AF" w:rsidRDefault="00633EA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numPr>
          <w:ilvl w:val="0"/>
          <w:numId w:val="17"/>
        </w:numPr>
        <w:tabs>
          <w:tab w:val="clear" w:pos="720"/>
          <w:tab w:val="num" w:pos="1390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Контейнерные площадки следует размещать на удалении не менее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20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метров от жилых домов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детских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лечебно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профилактических учреждений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спортивных площадок и мест отдыха населения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7"/>
        </w:numPr>
        <w:tabs>
          <w:tab w:val="clear" w:pos="720"/>
          <w:tab w:val="num" w:pos="1352"/>
        </w:tabs>
        <w:overflowPunct w:val="0"/>
        <w:autoSpaceDE w:val="0"/>
        <w:autoSpaceDN w:val="0"/>
        <w:adjustRightInd w:val="0"/>
        <w:spacing w:after="0" w:line="348" w:lineRule="auto"/>
        <w:ind w:left="20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Количество контейнеров для мусора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располагаемых на одной площадке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 должно превышать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5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контейнеров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7"/>
        </w:numPr>
        <w:tabs>
          <w:tab w:val="clear" w:pos="720"/>
          <w:tab w:val="num" w:pos="1328"/>
        </w:tabs>
        <w:overflowPunct w:val="0"/>
        <w:autoSpaceDE w:val="0"/>
        <w:autoSpaceDN w:val="0"/>
        <w:adjustRightInd w:val="0"/>
        <w:spacing w:after="0" w:line="374" w:lineRule="auto"/>
        <w:ind w:left="20" w:firstLine="701"/>
        <w:jc w:val="both"/>
        <w:rPr>
          <w:rFonts w:ascii="Times" w:hAnsi="Times" w:cs="Times"/>
          <w:color w:val="000000" w:themeColor="text1"/>
          <w:sz w:val="23"/>
          <w:szCs w:val="23"/>
          <w:lang w:val="ru-RU"/>
        </w:rPr>
      </w:pPr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>Для сбора жидких бытовых отходов на территории жилой застройки</w:t>
      </w:r>
      <w:r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 xml:space="preserve"> не обеспеченной централизованной системой водоотведения</w:t>
      </w:r>
      <w:r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 xml:space="preserve"> необходимо предусматривать дворовые </w:t>
      </w:r>
      <w:proofErr w:type="spellStart"/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>помойницы</w:t>
      </w:r>
      <w:proofErr w:type="spellEnd"/>
      <w:r w:rsidRPr="00A014AF">
        <w:rPr>
          <w:rFonts w:ascii="Times" w:hAnsi="Times" w:cs="Times"/>
          <w:color w:val="000000" w:themeColor="text1"/>
          <w:sz w:val="23"/>
          <w:szCs w:val="23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3"/>
          <w:szCs w:val="23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5.7.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Рекомендации к определению нормативной потребности населения сельского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поселения в объектах благоустройства и озеленения</w:t>
      </w: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размещению указанных объектов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5.7.1.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Удельный вес озелененных территорий различного назначения в пределах застройки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населенного пункта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уровень 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озелененности</w:t>
      </w:r>
      <w:proofErr w:type="spell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территории застройки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)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должен составлять не менее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55%.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Под озелененными территориями различного назначения следует понимать озелененные территории общего и ограниченного пользования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самосевные древесные и кустарниковые насаждения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леса на территориях населенных пунктов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5.7.2.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Зеленые насаждения в населенном пункте следует предусматривать в виде единой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системы с учетом его планировочной структуры и местных условий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проектировании новых и реконструкции существующих территорий населенного пункта следует предусматривать максимальное сохранение и использование существующих зеленых насаждений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rFonts w:ascii="Times" w:hAnsi="Times" w:cs="Times"/>
          <w:color w:val="000000" w:themeColor="text1"/>
        </w:rPr>
        <w:t>23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633EAE" w:rsidRPr="00A014AF">
          <w:pgSz w:w="11900" w:h="16840"/>
          <w:pgMar w:top="1127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633EAE" w:rsidRPr="00A014AF" w:rsidRDefault="0018165F">
      <w:pPr>
        <w:widowControl w:val="0"/>
        <w:numPr>
          <w:ilvl w:val="1"/>
          <w:numId w:val="18"/>
        </w:numPr>
        <w:tabs>
          <w:tab w:val="clear" w:pos="1440"/>
          <w:tab w:val="num" w:pos="1307"/>
        </w:tabs>
        <w:overflowPunct w:val="0"/>
        <w:autoSpaceDE w:val="0"/>
        <w:autoSpaceDN w:val="0"/>
        <w:adjustRightInd w:val="0"/>
        <w:spacing w:after="0" w:line="413" w:lineRule="auto"/>
        <w:ind w:left="707" w:right="480" w:firstLine="1"/>
        <w:rPr>
          <w:rFonts w:ascii="Times" w:hAnsi="Times" w:cs="Times"/>
          <w:color w:val="000000" w:themeColor="text1"/>
          <w:sz w:val="24"/>
          <w:szCs w:val="24"/>
          <w:lang w:val="ru-RU"/>
        </w:rPr>
      </w:pPr>
      <w:bookmarkStart w:id="23" w:name="page47"/>
      <w:bookmarkEnd w:id="23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Площади объектов озеленения общего пользования следует принимать в размере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: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парков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–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 менее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10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садов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–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 менее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3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скверов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– 0,5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1"/>
          <w:numId w:val="18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353" w:lineRule="auto"/>
        <w:ind w:left="7" w:firstLine="701"/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Принципы размещения объектов благоустройства и озеленения на территории населенных пунктов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параметры объектов следует принимать в соответствии с разделом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9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42.13330.2011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Актуализированная редакция СНиП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2.07.01-89*. </w:t>
      </w:r>
      <w:r w:rsidRPr="00A014AF">
        <w:rPr>
          <w:rFonts w:ascii="Times" w:hAnsi="Times" w:cs="Times"/>
          <w:color w:val="000000" w:themeColor="text1"/>
          <w:sz w:val="24"/>
          <w:szCs w:val="24"/>
        </w:rPr>
        <w:t>«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</w:rPr>
        <w:t>Градостроительство</w:t>
      </w:r>
      <w:proofErr w:type="spellEnd"/>
      <w:r w:rsidRPr="00A014AF">
        <w:rPr>
          <w:rFonts w:ascii="Times" w:hAnsi="Times" w:cs="Times"/>
          <w:color w:val="000000" w:themeColor="text1"/>
          <w:sz w:val="24"/>
          <w:szCs w:val="24"/>
        </w:rPr>
        <w:t xml:space="preserve">. </w:t>
      </w:r>
      <w:proofErr w:type="spellStart"/>
      <w:r w:rsidRPr="00A014AF">
        <w:rPr>
          <w:rFonts w:ascii="Times New Roman" w:hAnsi="Times New Roman"/>
          <w:color w:val="000000" w:themeColor="text1"/>
          <w:sz w:val="24"/>
          <w:szCs w:val="24"/>
        </w:rPr>
        <w:t>Планировка</w:t>
      </w:r>
      <w:proofErr w:type="spellEnd"/>
      <w:r w:rsidRPr="00A014AF">
        <w:rPr>
          <w:rFonts w:ascii="Times" w:hAnsi="Times" w:cs="Times"/>
          <w:color w:val="000000" w:themeColor="text1"/>
          <w:sz w:val="24"/>
          <w:szCs w:val="24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8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numPr>
          <w:ilvl w:val="0"/>
          <w:numId w:val="18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застройка городских и сельских поселений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rFonts w:ascii="Times" w:hAnsi="Times" w:cs="Times"/>
          <w:b/>
          <w:bCs/>
          <w:color w:val="000000" w:themeColor="text1"/>
          <w:sz w:val="24"/>
          <w:szCs w:val="24"/>
        </w:rPr>
        <w:t xml:space="preserve">5.8. </w:t>
      </w:r>
      <w:proofErr w:type="spellStart"/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Рекомендации</w:t>
      </w:r>
      <w:proofErr w:type="spellEnd"/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к </w:t>
      </w:r>
      <w:proofErr w:type="spellStart"/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размещению</w:t>
      </w:r>
      <w:proofErr w:type="spellEnd"/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014AF">
        <w:rPr>
          <w:rFonts w:ascii="Times New Roman" w:hAnsi="Times New Roman"/>
          <w:b/>
          <w:bCs/>
          <w:color w:val="000000" w:themeColor="text1"/>
          <w:sz w:val="24"/>
          <w:szCs w:val="24"/>
        </w:rPr>
        <w:t>кладбищ</w:t>
      </w:r>
      <w:proofErr w:type="spell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numPr>
          <w:ilvl w:val="0"/>
          <w:numId w:val="19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346" w:lineRule="auto"/>
        <w:ind w:left="7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 настоящем разделе приводятся требования и рекомендации к размещению кладбищ традиционного захоронения с погребением путем предания тела или останков умершего земле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7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9"/>
        </w:numPr>
        <w:tabs>
          <w:tab w:val="clear" w:pos="720"/>
          <w:tab w:val="num" w:pos="1307"/>
        </w:tabs>
        <w:overflowPunct w:val="0"/>
        <w:autoSpaceDE w:val="0"/>
        <w:autoSpaceDN w:val="0"/>
        <w:adjustRightInd w:val="0"/>
        <w:spacing w:after="0" w:line="240" w:lineRule="auto"/>
        <w:ind w:left="1307" w:hanging="599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Размер участка для кладбища не должен превышать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40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51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9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353" w:lineRule="auto"/>
        <w:ind w:left="7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размещении кладбища следует учитывать перспективный рост численности населения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коэффициент смертности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наличие действующих кладбищ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нормы земельного участка на одно захоронение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9"/>
        </w:numPr>
        <w:tabs>
          <w:tab w:val="clear" w:pos="720"/>
          <w:tab w:val="num" w:pos="1330"/>
        </w:tabs>
        <w:overflowPunct w:val="0"/>
        <w:autoSpaceDE w:val="0"/>
        <w:autoSpaceDN w:val="0"/>
        <w:adjustRightInd w:val="0"/>
        <w:spacing w:after="0" w:line="346" w:lineRule="auto"/>
        <w:ind w:left="7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Кладбища следует располагать с подветренной стороны по отношению к территории жилой застройки населенных пунктов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9"/>
        </w:numPr>
        <w:tabs>
          <w:tab w:val="clear" w:pos="720"/>
          <w:tab w:val="num" w:pos="1390"/>
        </w:tabs>
        <w:overflowPunct w:val="0"/>
        <w:autoSpaceDE w:val="0"/>
        <w:autoSpaceDN w:val="0"/>
        <w:adjustRightInd w:val="0"/>
        <w:spacing w:after="0" w:line="353" w:lineRule="auto"/>
        <w:ind w:left="7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Создание новых мест погребения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реконструкция действующих мест погребения возможны при наличии положительного заключения экологической и санитарно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гигиенической экспертизы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9"/>
        </w:numPr>
        <w:tabs>
          <w:tab w:val="clear" w:pos="720"/>
          <w:tab w:val="num" w:pos="1370"/>
        </w:tabs>
        <w:overflowPunct w:val="0"/>
        <w:autoSpaceDE w:val="0"/>
        <w:autoSpaceDN w:val="0"/>
        <w:adjustRightInd w:val="0"/>
        <w:spacing w:after="0" w:line="348" w:lineRule="auto"/>
        <w:ind w:left="7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Сельские кладбища необходимо размещать на расстоянии не менее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50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метров от жилых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общественных зданий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спортивно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оздоровительных и санаторно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курортных объектов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19"/>
        </w:numPr>
        <w:tabs>
          <w:tab w:val="clear" w:pos="720"/>
          <w:tab w:val="num" w:pos="1307"/>
        </w:tabs>
        <w:overflowPunct w:val="0"/>
        <w:autoSpaceDE w:val="0"/>
        <w:autoSpaceDN w:val="0"/>
        <w:adjustRightInd w:val="0"/>
        <w:spacing w:after="0" w:line="348" w:lineRule="auto"/>
        <w:ind w:left="707" w:firstLine="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Участок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отводимый под кладбище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должен удовлетворять следующим требованиям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: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иметь уклон в сторону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противоположную от населенного пункта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открытых водоемов и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07" w:right="4520" w:hanging="7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водотоков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располагаться вне зоны возможного затопления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" w:firstLine="7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иметь уровень стояния грунтовых вод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равный не менее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2,5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метров от поверхности земли при максимальном стоянии грунтовых вод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" w:firstLine="7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иметь сухую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пористую почву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супесчаную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песчаную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)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глубине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1,5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 и ниже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влажностью почвы в пределах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6 - 18 %.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20"/>
        </w:numPr>
        <w:tabs>
          <w:tab w:val="clear" w:pos="720"/>
          <w:tab w:val="num" w:pos="1409"/>
        </w:tabs>
        <w:overflowPunct w:val="0"/>
        <w:autoSpaceDE w:val="0"/>
        <w:autoSpaceDN w:val="0"/>
        <w:adjustRightInd w:val="0"/>
        <w:spacing w:after="0" w:line="346" w:lineRule="auto"/>
        <w:ind w:left="7" w:firstLine="701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На территории кладбищ следует предусматривать дорожную сеть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поливочный водопровод ил шахтные колодцы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наружное освещение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7" w:lineRule="exact"/>
        <w:rPr>
          <w:rFonts w:ascii="Times" w:hAnsi="Times" w:cs="Times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numPr>
          <w:ilvl w:val="0"/>
          <w:numId w:val="20"/>
        </w:numPr>
        <w:tabs>
          <w:tab w:val="clear" w:pos="720"/>
          <w:tab w:val="num" w:pos="1307"/>
        </w:tabs>
        <w:overflowPunct w:val="0"/>
        <w:autoSpaceDE w:val="0"/>
        <w:autoSpaceDN w:val="0"/>
        <w:adjustRightInd w:val="0"/>
        <w:spacing w:after="0" w:line="240" w:lineRule="auto"/>
        <w:ind w:left="1307" w:hanging="599"/>
        <w:jc w:val="both"/>
        <w:rPr>
          <w:rFonts w:ascii="Times" w:hAnsi="Times" w:cs="Times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Размеры участков захоронения следует принимать в соответствии с таблицей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14.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9987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rFonts w:ascii="Times" w:hAnsi="Times" w:cs="Times"/>
          <w:color w:val="000000" w:themeColor="text1"/>
        </w:rPr>
        <w:t>24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633EAE" w:rsidRPr="00A014AF">
          <w:pgSz w:w="11900" w:h="16840"/>
          <w:pgMar w:top="1142" w:right="560" w:bottom="304" w:left="1133" w:header="720" w:footer="720" w:gutter="0"/>
          <w:cols w:space="720" w:equalWidth="0">
            <w:col w:w="10207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3260"/>
        <w:gridCol w:w="3120"/>
        <w:gridCol w:w="30"/>
      </w:tblGrid>
      <w:tr w:rsidR="00A014AF" w:rsidRPr="00A014AF">
        <w:trPr>
          <w:trHeight w:val="276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  <w:bookmarkStart w:id="24" w:name="page49"/>
            <w:bookmarkEnd w:id="24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>Таблица</w:t>
            </w:r>
            <w:proofErr w:type="spellEnd"/>
            <w:r w:rsidRPr="00A014AF"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 xml:space="preserve"> </w:t>
            </w:r>
            <w:r w:rsidRPr="00A014AF"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44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2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Количество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погребений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в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одном</w:t>
            </w:r>
            <w:proofErr w:type="spellEnd"/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Размеры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участка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захоронения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68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уровне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одном</w:t>
            </w:r>
            <w:proofErr w:type="spellEnd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месте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77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Ширина</w:t>
            </w:r>
            <w:proofErr w:type="spellEnd"/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w w:val="99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метров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Длина</w:t>
            </w:r>
            <w:proofErr w:type="spellEnd"/>
            <w:r w:rsidRPr="00A014AF">
              <w:rPr>
                <w:rFonts w:ascii="Times" w:eastAsiaTheme="minorEastAsia" w:hAnsi="Times" w:cs="Times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4AF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метров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5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27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1,0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2,0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3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03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1,8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2,0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0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98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2,6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2,0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04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296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3,6 / 1,8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2,0 / 4,0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02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0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2,6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4,0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10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A014AF" w:rsidRPr="00A014AF">
        <w:trPr>
          <w:trHeight w:val="303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2,6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3EAE" w:rsidRPr="00A014AF" w:rsidRDefault="0018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14AF">
              <w:rPr>
                <w:rFonts w:ascii="Times" w:eastAsiaTheme="minorEastAsia" w:hAnsi="Times" w:cs="Times"/>
                <w:color w:val="000000" w:themeColor="text1"/>
                <w:w w:val="99"/>
                <w:sz w:val="24"/>
                <w:szCs w:val="24"/>
              </w:rPr>
              <w:t>4,0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  <w:tr w:rsidR="00633EAE" w:rsidRPr="00A014AF">
        <w:trPr>
          <w:trHeight w:val="10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AE" w:rsidRPr="00A014AF" w:rsidRDefault="0063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"/>
                <w:szCs w:val="2"/>
              </w:rPr>
            </w:pPr>
          </w:p>
        </w:tc>
      </w:tr>
    </w:tbl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rFonts w:ascii="Times" w:hAnsi="Times" w:cs="Times"/>
          <w:color w:val="000000" w:themeColor="text1"/>
        </w:rPr>
        <w:t>25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633EAE" w:rsidRPr="00A014AF">
          <w:pgSz w:w="11900" w:h="16840"/>
          <w:pgMar w:top="1127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633EAE" w:rsidRPr="00A014AF" w:rsidRDefault="0018165F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color w:val="000000" w:themeColor="text1"/>
          <w:sz w:val="24"/>
          <w:szCs w:val="24"/>
        </w:rPr>
      </w:pPr>
      <w:bookmarkStart w:id="25" w:name="page51"/>
      <w:bookmarkEnd w:id="25"/>
      <w:r w:rsidRPr="00A014AF">
        <w:rPr>
          <w:rFonts w:ascii="Times" w:hAnsi="Times" w:cs="Times"/>
          <w:b/>
          <w:bCs/>
          <w:color w:val="000000" w:themeColor="text1"/>
          <w:sz w:val="28"/>
          <w:szCs w:val="28"/>
        </w:rPr>
        <w:lastRenderedPageBreak/>
        <w:t>6.</w:t>
      </w:r>
      <w:r w:rsidRPr="00A014A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014A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МАТЕРИАЛЫ ПО ОБОСНОВАНИЮ РАСЧЕТНЫХ ПОКАЗАТЕЛЕЙ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6.1.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Нормативы подготовлены в соответствии с требованиями следующих нормативных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правовых актов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: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Градостроительный кодекс Российской Федерации от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29.12.2004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№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190-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ФЗ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Федеральный закон от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06.10.2003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№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131-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ФЗ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Об общих принципах организации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1160" w:hanging="7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местного самоуправления в Российской Федерации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Федеральный закон от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12.01.1996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№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8-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ФЗ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 погребении и похоронном деле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Закон Республики Татарстан от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25.12.2010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№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98-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ЗРТ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 градостроительной деятельности в Республике Татарстан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Постановление Кабинета Министров Республики Татарстан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Об установлении уровня социальных гарантий обеспеченности общественной инфраструктурой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социальными услугами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до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2014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»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от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26.01.2009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№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42 (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 изменениями на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30.05.2013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.).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6.2.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подготовке нормативов использовались следующие нормативные документы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: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42.13330.2011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Актуализированная редакция СНиП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2.07.01-89*.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Градостроительство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Планировка и застройка городских и сельских поселений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31.13330.2012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Актуализированная редакция СНиП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2.04.02-84*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Водоснабжение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Наружные сети и сооружения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32.13330.2012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Актуализированная редакция СНиП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2.04.03-85*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Канализация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Наружные сети и сооружения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59.13330.2012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Актуализированная редакция СНиП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35-01-2001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Доступность зданий и сооружений для маломобильных групп населения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0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СанПиН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42-128-4690-88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Санитарные правила содержания территорий населенных мест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СанПиН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2.1.1279-03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Гигиенические требования к размещению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устройству и содержанию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00" w:hanging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кладбищ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зданий и сооружений похоронного назначения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Методика определения нормативной потребности субъектов Российской Федерации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в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объектах социальной инфраструктуры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утвержденная</w:t>
      </w:r>
      <w:proofErr w:type="gramEnd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Распоряжением Правительства Российской Федерации №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1683-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 от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19.10.1999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МДК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11-01.2002 «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Рекомендации о порядке похорон и содержании кладбищ в Российской Федерации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»;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Республиканские нормативы градостроительного проектирования Республики Татарстан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утвержденные Постановлением Кабинета Министров Республики Татарстан №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1071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27.12.2013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Местные нормативы градостроительного проектирования </w:t>
      </w:r>
      <w:r w:rsidR="00E13F19"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Нурлатского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муниципального района Республики Татарстан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998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lang w:val="ru-RU"/>
        </w:rPr>
        <w:t>26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633EAE" w:rsidRPr="00A014AF">
          <w:pgSz w:w="11900" w:h="16840"/>
          <w:pgMar w:top="1132" w:right="560" w:bottom="304" w:left="1140" w:header="720" w:footer="720" w:gutter="0"/>
          <w:cols w:space="720" w:equalWidth="0">
            <w:col w:w="10200"/>
          </w:cols>
          <w:noEndnote/>
        </w:sect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700" w:right="118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26" w:name="page53"/>
      <w:bookmarkEnd w:id="26"/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lastRenderedPageBreak/>
        <w:t xml:space="preserve">6.3.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подготовке нормативов учитывались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: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административно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территориальное устройство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социально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демографический состав и плотность населения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природно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климатические условия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программы социально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экономического развития </w:t>
      </w:r>
      <w:r w:rsidR="00586A14"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Среднекамышлинского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сельского поселения и </w:t>
      </w:r>
      <w:r w:rsidR="00E13F19"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Нурлатского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муниципального района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00" w:right="19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прогноз социально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-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экономического развития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;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предложения органов местного самоуправления и заинтересованных лиц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overflowPunct w:val="0"/>
        <w:autoSpaceDE w:val="0"/>
        <w:autoSpaceDN w:val="0"/>
        <w:adjustRightInd w:val="0"/>
        <w:spacing w:after="0" w:line="357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6.4. </w:t>
      </w:r>
      <w:proofErr w:type="gramStart"/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Перечень объектов местного значения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,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которых в основной части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нормативов установлены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определен требованиями Градостроительного Кодекса Российской Федерации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,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указанными в части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4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статьи 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 xml:space="preserve">29.2, </w:t>
      </w:r>
      <w:r w:rsidRPr="00A014AF">
        <w:rPr>
          <w:rFonts w:ascii="Times New Roman" w:hAnsi="Times New Roman"/>
          <w:color w:val="000000" w:themeColor="text1"/>
          <w:sz w:val="24"/>
          <w:szCs w:val="24"/>
          <w:lang w:val="ru-RU"/>
        </w:rPr>
        <w:t>а также техническим заданием на разработку проекта нормативов</w:t>
      </w:r>
      <w:r w:rsidRPr="00A014AF">
        <w:rPr>
          <w:rFonts w:ascii="Times" w:hAnsi="Times" w:cs="Times"/>
          <w:color w:val="000000" w:themeColor="text1"/>
          <w:sz w:val="24"/>
          <w:szCs w:val="24"/>
          <w:lang w:val="ru-RU"/>
        </w:rPr>
        <w:t>.</w:t>
      </w:r>
      <w:proofErr w:type="gramEnd"/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633EA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3EAE" w:rsidRPr="00A014AF" w:rsidRDefault="0018165F">
      <w:pPr>
        <w:widowControl w:val="0"/>
        <w:autoSpaceDE w:val="0"/>
        <w:autoSpaceDN w:val="0"/>
        <w:adjustRightInd w:val="0"/>
        <w:spacing w:after="0" w:line="240" w:lineRule="auto"/>
        <w:ind w:left="9980"/>
        <w:rPr>
          <w:rFonts w:ascii="Times New Roman" w:hAnsi="Times New Roman"/>
          <w:color w:val="000000" w:themeColor="text1"/>
          <w:sz w:val="24"/>
          <w:szCs w:val="24"/>
        </w:rPr>
      </w:pPr>
      <w:r w:rsidRPr="00A014AF">
        <w:rPr>
          <w:rFonts w:ascii="Times" w:hAnsi="Times" w:cs="Times"/>
          <w:color w:val="000000" w:themeColor="text1"/>
        </w:rPr>
        <w:t>27</w:t>
      </w:r>
    </w:p>
    <w:bookmarkEnd w:id="0"/>
    <w:p w:rsidR="00633EAE" w:rsidRPr="00A014AF" w:rsidRDefault="0063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33EAE" w:rsidRPr="00A014AF" w:rsidSect="00633EAE">
      <w:pgSz w:w="11900" w:h="16840"/>
      <w:pgMar w:top="1142" w:right="560" w:bottom="304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8"/>
      <w:numFmt w:val="decimal"/>
      <w:lvlText w:val="5.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3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3"/>
      <w:numFmt w:val="decimal"/>
      <w:lvlText w:val="5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13"/>
    <w:multiLevelType w:val="hybridMultilevel"/>
    <w:tmpl w:val="0000260D"/>
    <w:lvl w:ilvl="0" w:tplc="00006B89">
      <w:start w:val="1"/>
      <w:numFmt w:val="decimal"/>
      <w:lvlText w:val="5.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D12"/>
    <w:multiLevelType w:val="hybridMultilevel"/>
    <w:tmpl w:val="0000074D"/>
    <w:lvl w:ilvl="0" w:tplc="00004DC8">
      <w:start w:val="1"/>
      <w:numFmt w:val="decimal"/>
      <w:lvlText w:val="5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"/>
      <w:numFmt w:val="decimal"/>
      <w:lvlText w:val="4.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25"/>
    <w:multiLevelType w:val="hybridMultilevel"/>
    <w:tmpl w:val="00001E1F"/>
    <w:lvl w:ilvl="0" w:tplc="00006E5D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1C"/>
    <w:multiLevelType w:val="hybridMultilevel"/>
    <w:tmpl w:val="00004D06"/>
    <w:lvl w:ilvl="0" w:tplc="00004DB7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90"/>
    <w:multiLevelType w:val="hybridMultilevel"/>
    <w:tmpl w:val="00001649"/>
    <w:lvl w:ilvl="0" w:tplc="00006D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01F"/>
    <w:multiLevelType w:val="hybridMultilevel"/>
    <w:tmpl w:val="00005D03"/>
    <w:lvl w:ilvl="0" w:tplc="00007A5A">
      <w:start w:val="1"/>
      <w:numFmt w:val="decimal"/>
      <w:lvlText w:val="5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67D"/>
    <w:multiLevelType w:val="hybridMultilevel"/>
    <w:tmpl w:val="00004509"/>
    <w:lvl w:ilvl="0" w:tplc="00001238">
      <w:start w:val="3"/>
      <w:numFmt w:val="decimal"/>
      <w:lvlText w:val="5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23B">
      <w:start w:val="3"/>
      <w:numFmt w:val="decimal"/>
      <w:lvlText w:val="5.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15"/>
  </w:num>
  <w:num w:numId="14">
    <w:abstractNumId w:val="17"/>
  </w:num>
  <w:num w:numId="15">
    <w:abstractNumId w:val="18"/>
  </w:num>
  <w:num w:numId="16">
    <w:abstractNumId w:val="11"/>
  </w:num>
  <w:num w:numId="17">
    <w:abstractNumId w:val="6"/>
  </w:num>
  <w:num w:numId="18">
    <w:abstractNumId w:val="1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5F"/>
    <w:rsid w:val="00025BD7"/>
    <w:rsid w:val="00091900"/>
    <w:rsid w:val="000D32EE"/>
    <w:rsid w:val="001504C1"/>
    <w:rsid w:val="001578D8"/>
    <w:rsid w:val="0018165F"/>
    <w:rsid w:val="001D06C4"/>
    <w:rsid w:val="00273019"/>
    <w:rsid w:val="002F3A20"/>
    <w:rsid w:val="003262F3"/>
    <w:rsid w:val="00341C12"/>
    <w:rsid w:val="00361AE4"/>
    <w:rsid w:val="00380FD1"/>
    <w:rsid w:val="00384E6A"/>
    <w:rsid w:val="003B65C8"/>
    <w:rsid w:val="00413A50"/>
    <w:rsid w:val="004507A4"/>
    <w:rsid w:val="00586A14"/>
    <w:rsid w:val="005F24C0"/>
    <w:rsid w:val="00633EAE"/>
    <w:rsid w:val="007962D3"/>
    <w:rsid w:val="007A3082"/>
    <w:rsid w:val="007E47C8"/>
    <w:rsid w:val="008647B9"/>
    <w:rsid w:val="008E1928"/>
    <w:rsid w:val="009B2962"/>
    <w:rsid w:val="009F758F"/>
    <w:rsid w:val="00A014AF"/>
    <w:rsid w:val="00A14122"/>
    <w:rsid w:val="00A30760"/>
    <w:rsid w:val="00B9659E"/>
    <w:rsid w:val="00C04F0B"/>
    <w:rsid w:val="00C50010"/>
    <w:rsid w:val="00C5540E"/>
    <w:rsid w:val="00D74F44"/>
    <w:rsid w:val="00E13F19"/>
    <w:rsid w:val="00E74931"/>
    <w:rsid w:val="00E86E4A"/>
    <w:rsid w:val="00E92B6D"/>
    <w:rsid w:val="00EC6BDE"/>
    <w:rsid w:val="00F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A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1D06C4"/>
    <w:pPr>
      <w:spacing w:after="0" w:line="240" w:lineRule="auto"/>
      <w:ind w:firstLine="709"/>
      <w:jc w:val="both"/>
    </w:pPr>
    <w:rPr>
      <w:rFonts w:ascii="Times New Roman" w:hAnsi="Times New Roman"/>
      <w:spacing w:val="6"/>
      <w:sz w:val="3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A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1D06C4"/>
    <w:pPr>
      <w:spacing w:after="0" w:line="240" w:lineRule="auto"/>
      <w:ind w:firstLine="709"/>
      <w:jc w:val="both"/>
    </w:pPr>
    <w:rPr>
      <w:rFonts w:ascii="Times New Roman" w:hAnsi="Times New Roman"/>
      <w:spacing w:val="6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6862</Words>
  <Characters>39115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Ср.Камышла</cp:lastModifiedBy>
  <cp:revision>3</cp:revision>
  <cp:lastPrinted>2018-04-10T19:26:00Z</cp:lastPrinted>
  <dcterms:created xsi:type="dcterms:W3CDTF">2018-07-11T12:35:00Z</dcterms:created>
  <dcterms:modified xsi:type="dcterms:W3CDTF">2018-07-12T06:29:00Z</dcterms:modified>
</cp:coreProperties>
</file>