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EE" w:rsidRPr="00F6145E" w:rsidRDefault="00AD4FEE" w:rsidP="00AD4F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Изменился порядок выдела земельного участка из земель </w:t>
      </w:r>
      <w:proofErr w:type="spellStart"/>
      <w:r w:rsidRPr="00F61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сельхозназначения</w:t>
      </w:r>
      <w:proofErr w:type="spellEnd"/>
    </w:p>
    <w:p w:rsidR="00AD4FEE" w:rsidRDefault="00AD4FEE" w:rsidP="00AD4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изменения, направленные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совершенствование регулирования оборота земель сельскохозяйственного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вступили в силу 30марта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D4FEE" w:rsidRDefault="00AD4FEE" w:rsidP="00AD4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известно, образовать участок  из земельного участка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находящиегося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общедолевой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можно, в том числе, на основании решения общего собрания. Раньше собрание признавалось правомочным, если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нем присутствовали не менее 20% 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собственности.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это означало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решения по вопросам владения, пользования и распоряжения земельным участком из земель </w:t>
      </w:r>
      <w:proofErr w:type="spellStart"/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находящимся в долевой собственности, могут приниматься без учета мнения большинства участников долевой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Законодатели  повысили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кворума общего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Теперь оно считается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очным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нем присутствуют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владельцы </w:t>
      </w:r>
      <w:r w:rsidRPr="008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чем 50% долей в праве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собственности на земельный участок. </w:t>
      </w:r>
    </w:p>
    <w:p w:rsidR="00AD4FEE" w:rsidRDefault="00AD4FEE" w:rsidP="00AD4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 и  возможность проведения повторного собрания, в случае если  первое  будет признано несостоявшимся. Оно должно пройти  не позднее двух месяцев  после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Кворум повторного собрания - 30% участников от общего числа участников долевой собственности. </w:t>
      </w:r>
    </w:p>
    <w:p w:rsidR="00AD4FEE" w:rsidRDefault="00AD4FEE" w:rsidP="00AD4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законодательные нормы должно быть соблюдены при подготовке документов для кадастрового учета выделенной доли.</w:t>
      </w:r>
    </w:p>
    <w:p w:rsidR="00AD4FEE" w:rsidRDefault="00AD4FEE" w:rsidP="00AD4FEE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публичному размещению протокола общего собрания возложена на органы местного самоуправления. Не позднее 10 дней после даты проведения общего собрания, он должен быть размещен в сети «Интернет» и на информационных щитах. </w:t>
      </w:r>
    </w:p>
    <w:p w:rsidR="00AD4FEE" w:rsidRPr="00F066AA" w:rsidRDefault="00F066AA" w:rsidP="00AD4FEE">
      <w:pPr>
        <w:rPr>
          <w:rFonts w:ascii="Times New Roman" w:hAnsi="Times New Roman" w:cs="Times New Roman"/>
          <w:sz w:val="28"/>
          <w:szCs w:val="28"/>
        </w:rPr>
      </w:pPr>
      <w:r w:rsidRPr="00F066AA">
        <w:rPr>
          <w:rFonts w:ascii="Times New Roman" w:hAnsi="Times New Roman" w:cs="Times New Roman"/>
          <w:sz w:val="28"/>
          <w:szCs w:val="28"/>
        </w:rPr>
        <w:t>Пресс-служба Кадастровой палаты по Республике Татарстан</w:t>
      </w:r>
    </w:p>
    <w:p w:rsidR="00E17188" w:rsidRDefault="00F066AA"/>
    <w:sectPr w:rsidR="00E17188" w:rsidSect="008501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FEE"/>
    <w:rsid w:val="002A0C98"/>
    <w:rsid w:val="004F279B"/>
    <w:rsid w:val="00726C5C"/>
    <w:rsid w:val="00AD4FEE"/>
    <w:rsid w:val="00B42A4F"/>
    <w:rsid w:val="00F0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vms</dc:creator>
  <cp:keywords/>
  <dc:description/>
  <cp:lastModifiedBy>User1</cp:lastModifiedBy>
  <cp:revision>2</cp:revision>
  <dcterms:created xsi:type="dcterms:W3CDTF">2018-04-16T10:19:00Z</dcterms:created>
  <dcterms:modified xsi:type="dcterms:W3CDTF">2018-04-16T10:55:00Z</dcterms:modified>
</cp:coreProperties>
</file>