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CD06A3" w:rsidRDefault="00CD06A3" w:rsidP="006D3599">
      <w:pPr>
        <w:tabs>
          <w:tab w:val="left" w:pos="6510"/>
        </w:tabs>
      </w:pPr>
    </w:p>
    <w:p w:rsidR="006D3599" w:rsidRDefault="00D04A78" w:rsidP="00D04A78">
      <w:pPr>
        <w:pStyle w:val="50"/>
        <w:shd w:val="clear" w:color="auto" w:fill="auto"/>
        <w:spacing w:before="0"/>
        <w:ind w:right="-1"/>
        <w:rPr>
          <w:color w:val="000000"/>
          <w:lang w:bidi="ru-RU"/>
        </w:rPr>
      </w:pPr>
      <w:r>
        <w:rPr>
          <w:color w:val="000000"/>
          <w:lang w:bidi="ru-RU"/>
        </w:rPr>
        <w:t>02.08.2017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     № 105</w:t>
      </w:r>
      <w:r w:rsidR="006D3599">
        <w:rPr>
          <w:color w:val="000000"/>
          <w:lang w:bidi="ru-RU"/>
        </w:rPr>
        <w:t xml:space="preserve"> </w:t>
      </w:r>
    </w:p>
    <w:p w:rsidR="006D3599" w:rsidRDefault="006D3599" w:rsidP="00D04A78">
      <w:pPr>
        <w:pStyle w:val="50"/>
        <w:shd w:val="clear" w:color="auto" w:fill="auto"/>
        <w:spacing w:before="0"/>
        <w:ind w:right="-1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</w:t>
      </w:r>
      <w:r w:rsidR="00E46C60">
        <w:rPr>
          <w:color w:val="000000"/>
          <w:lang w:bidi="ru-RU"/>
        </w:rPr>
        <w:t>Положения</w:t>
      </w:r>
      <w:r>
        <w:rPr>
          <w:color w:val="000000"/>
          <w:lang w:bidi="ru-RU"/>
        </w:rPr>
        <w:t xml:space="preserve"> о порядке выплаты лицу, замещавшему муниципальную должность </w:t>
      </w:r>
      <w:r w:rsidR="00E46C60">
        <w:rPr>
          <w:color w:val="000000"/>
          <w:lang w:bidi="ru-RU"/>
        </w:rPr>
        <w:t>Нурлатского</w:t>
      </w:r>
      <w:r>
        <w:rPr>
          <w:color w:val="000000"/>
          <w:lang w:bidi="ru-RU"/>
        </w:rPr>
        <w:t xml:space="preserve"> муниципального района, единовременного поощрения в связи с выходом на пенсию за выслугу лет</w:t>
      </w:r>
    </w:p>
    <w:p w:rsidR="00D04A78" w:rsidRDefault="00E46C60" w:rsidP="00D04A78">
      <w:pPr>
        <w:pStyle w:val="20"/>
        <w:shd w:val="clear" w:color="auto" w:fill="auto"/>
        <w:spacing w:before="0" w:line="36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E46C60" w:rsidRPr="00D04A78" w:rsidRDefault="00E46C60" w:rsidP="00D04A78">
      <w:pPr>
        <w:pStyle w:val="20"/>
        <w:shd w:val="clear" w:color="auto" w:fill="auto"/>
        <w:spacing w:before="0" w:line="360" w:lineRule="auto"/>
        <w:ind w:firstLine="567"/>
      </w:pPr>
      <w:r>
        <w:rPr>
          <w:color w:val="000000"/>
          <w:lang w:bidi="ru-RU"/>
        </w:rPr>
        <w:t xml:space="preserve">В соответствии с Законом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Нурлатского муниципального района Республики Татарстан Совет Нурлатского муниципального района </w:t>
      </w:r>
      <w:r w:rsidRPr="00D04A78">
        <w:rPr>
          <w:color w:val="000000"/>
          <w:lang w:bidi="ru-RU"/>
        </w:rPr>
        <w:t>РЕШИЛ:</w:t>
      </w:r>
    </w:p>
    <w:p w:rsidR="007C3534" w:rsidRDefault="00E46C60" w:rsidP="00D04A78">
      <w:pPr>
        <w:pStyle w:val="20"/>
        <w:shd w:val="clear" w:color="auto" w:fill="auto"/>
        <w:spacing w:before="0" w:line="36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D04A78">
        <w:rPr>
          <w:color w:val="000000"/>
          <w:lang w:bidi="ru-RU"/>
        </w:rPr>
        <w:t xml:space="preserve">. </w:t>
      </w:r>
      <w:bookmarkStart w:id="0" w:name="_GoBack"/>
      <w:bookmarkEnd w:id="0"/>
      <w:r w:rsidR="007C3534">
        <w:rPr>
          <w:color w:val="000000"/>
          <w:lang w:bidi="ru-RU"/>
        </w:rPr>
        <w:t>Утвердить</w:t>
      </w:r>
      <w:r>
        <w:rPr>
          <w:color w:val="000000"/>
          <w:lang w:bidi="ru-RU"/>
        </w:rPr>
        <w:t xml:space="preserve"> Положение о порядке выплаты лицу, замещавшему муниципальную должность </w:t>
      </w:r>
      <w:r w:rsidR="007C3534">
        <w:rPr>
          <w:color w:val="000000"/>
          <w:lang w:bidi="ru-RU"/>
        </w:rPr>
        <w:t xml:space="preserve">Нурлатского </w:t>
      </w:r>
      <w:r>
        <w:rPr>
          <w:color w:val="000000"/>
          <w:lang w:bidi="ru-RU"/>
        </w:rPr>
        <w:t xml:space="preserve"> муниципального района, единовременного поощрения в связи с выходом на пенсию за выслугу лет</w:t>
      </w:r>
      <w:r w:rsidR="00D04A78">
        <w:rPr>
          <w:color w:val="000000"/>
          <w:lang w:bidi="ru-RU"/>
        </w:rPr>
        <w:t xml:space="preserve"> </w:t>
      </w:r>
      <w:r w:rsidR="007C3534">
        <w:rPr>
          <w:color w:val="000000"/>
          <w:lang w:bidi="ru-RU"/>
        </w:rPr>
        <w:t>(Приложение № 1)</w:t>
      </w:r>
      <w:r w:rsidR="00D04A78">
        <w:rPr>
          <w:color w:val="000000"/>
          <w:lang w:bidi="ru-RU"/>
        </w:rPr>
        <w:t>.</w:t>
      </w:r>
    </w:p>
    <w:p w:rsidR="00E46C60" w:rsidRDefault="007C3534" w:rsidP="00D04A78">
      <w:pPr>
        <w:pStyle w:val="20"/>
        <w:shd w:val="clear" w:color="auto" w:fill="auto"/>
        <w:spacing w:before="0" w:line="360" w:lineRule="auto"/>
        <w:ind w:firstLine="567"/>
      </w:pPr>
      <w:r>
        <w:rPr>
          <w:color w:val="000000"/>
          <w:lang w:bidi="ru-RU"/>
        </w:rPr>
        <w:t>2.</w:t>
      </w:r>
      <w:r w:rsidR="00E46C60">
        <w:rPr>
          <w:color w:val="000000"/>
          <w:lang w:bidi="ru-RU"/>
        </w:rPr>
        <w:t xml:space="preserve"> Опубликовать  настоящее решение на официальном портале правовой информации Республики Татарстан по веб-адресу: </w:t>
      </w:r>
      <w:hyperlink r:id="rId8" w:history="1">
        <w:r w:rsidR="00E46C60" w:rsidRPr="007C3534">
          <w:rPr>
            <w:rStyle w:val="a5"/>
            <w:color w:val="auto"/>
            <w:u w:val="none"/>
            <w:lang w:val="en-US" w:bidi="en-US"/>
          </w:rPr>
          <w:t>http</w:t>
        </w:r>
        <w:r w:rsidR="00E46C60" w:rsidRPr="007C3534">
          <w:rPr>
            <w:rStyle w:val="a5"/>
            <w:color w:val="auto"/>
            <w:u w:val="none"/>
            <w:lang w:bidi="en-US"/>
          </w:rPr>
          <w:t>://</w:t>
        </w:r>
        <w:r w:rsidR="00E46C60" w:rsidRPr="007C3534">
          <w:rPr>
            <w:rStyle w:val="a5"/>
            <w:color w:val="auto"/>
            <w:u w:val="none"/>
            <w:lang w:val="en-US" w:bidi="en-US"/>
          </w:rPr>
          <w:t>pravo</w:t>
        </w:r>
        <w:r w:rsidR="00E46C60" w:rsidRPr="007C3534">
          <w:rPr>
            <w:rStyle w:val="a5"/>
            <w:color w:val="auto"/>
            <w:u w:val="none"/>
            <w:lang w:bidi="en-US"/>
          </w:rPr>
          <w:t>.</w:t>
        </w:r>
        <w:r w:rsidR="00E46C60" w:rsidRPr="007C3534">
          <w:rPr>
            <w:rStyle w:val="a5"/>
            <w:color w:val="auto"/>
            <w:u w:val="none"/>
            <w:lang w:val="en-US" w:bidi="en-US"/>
          </w:rPr>
          <w:t>tatarstan</w:t>
        </w:r>
        <w:r w:rsidR="00E46C60" w:rsidRPr="007C3534">
          <w:rPr>
            <w:rStyle w:val="a5"/>
            <w:color w:val="auto"/>
            <w:u w:val="none"/>
            <w:lang w:bidi="en-US"/>
          </w:rPr>
          <w:t>.</w:t>
        </w:r>
        <w:r w:rsidR="00E46C60" w:rsidRPr="007C3534">
          <w:rPr>
            <w:rStyle w:val="a5"/>
            <w:color w:val="auto"/>
            <w:u w:val="none"/>
            <w:lang w:val="en-US" w:bidi="en-US"/>
          </w:rPr>
          <w:t>ru</w:t>
        </w:r>
      </w:hyperlink>
      <w:r w:rsidR="00E46C60" w:rsidRPr="00985031">
        <w:rPr>
          <w:color w:val="000000"/>
          <w:lang w:bidi="en-US"/>
        </w:rPr>
        <w:t xml:space="preserve"> </w:t>
      </w:r>
      <w:r w:rsidR="00E46C60">
        <w:rPr>
          <w:color w:val="000000"/>
          <w:lang w:bidi="ru-RU"/>
        </w:rPr>
        <w:t xml:space="preserve">и на официальном сайте </w:t>
      </w:r>
      <w:r>
        <w:rPr>
          <w:color w:val="000000"/>
          <w:lang w:bidi="ru-RU"/>
        </w:rPr>
        <w:t xml:space="preserve">Нурлатского </w:t>
      </w:r>
      <w:r w:rsidR="00E46C60">
        <w:rPr>
          <w:color w:val="000000"/>
          <w:lang w:bidi="ru-RU"/>
        </w:rPr>
        <w:t xml:space="preserve"> муниципального района</w:t>
      </w:r>
      <w:r w:rsidR="00E46C60" w:rsidRPr="00985031">
        <w:rPr>
          <w:color w:val="000000"/>
          <w:lang w:bidi="en-US"/>
        </w:rPr>
        <w:t>.</w:t>
      </w:r>
    </w:p>
    <w:p w:rsidR="00E46C60" w:rsidRPr="00D23C57" w:rsidRDefault="00D23C57" w:rsidP="00D04A78">
      <w:pPr>
        <w:pStyle w:val="50"/>
        <w:shd w:val="clear" w:color="auto" w:fill="auto"/>
        <w:spacing w:before="0" w:line="360" w:lineRule="auto"/>
        <w:ind w:right="-1"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 w:rsidR="001F056D">
        <w:rPr>
          <w:b w:val="0"/>
        </w:rPr>
        <w:t>Контроль  за</w:t>
      </w:r>
      <w:proofErr w:type="gramEnd"/>
      <w:r w:rsidR="001F056D">
        <w:rPr>
          <w:b w:val="0"/>
        </w:rPr>
        <w:t xml:space="preserve"> исполнением настоящего решения возложить на планово-бюджетную комиссию </w:t>
      </w:r>
      <w:r w:rsidR="00D570EC">
        <w:rPr>
          <w:b w:val="0"/>
        </w:rPr>
        <w:t xml:space="preserve">Совета Нурлатского муниципального района. </w:t>
      </w:r>
    </w:p>
    <w:p w:rsidR="00D04A78" w:rsidRDefault="00D04A78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A78" w:rsidRDefault="00D04A78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599" w:rsidRP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570EC" w:rsidRP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Pr="00D570EC" w:rsidRDefault="00D570EC" w:rsidP="00D570EC">
      <w:pPr>
        <w:pStyle w:val="12"/>
        <w:keepNext/>
        <w:keepLines/>
        <w:shd w:val="clear" w:color="auto" w:fill="auto"/>
        <w:spacing w:after="0" w:line="280" w:lineRule="exact"/>
        <w:ind w:left="5954" w:right="340"/>
        <w:rPr>
          <w:b w:val="0"/>
          <w:color w:val="000000"/>
          <w:sz w:val="24"/>
          <w:szCs w:val="24"/>
          <w:lang w:bidi="ru-RU"/>
        </w:rPr>
      </w:pPr>
      <w:bookmarkStart w:id="1" w:name="bookmark2"/>
      <w:r w:rsidRPr="00D570EC">
        <w:rPr>
          <w:b w:val="0"/>
          <w:color w:val="000000"/>
          <w:sz w:val="24"/>
          <w:szCs w:val="24"/>
          <w:lang w:bidi="ru-RU"/>
        </w:rPr>
        <w:lastRenderedPageBreak/>
        <w:t>Приложение № 1</w:t>
      </w:r>
    </w:p>
    <w:p w:rsidR="00D570EC" w:rsidRPr="00D570EC" w:rsidRDefault="00D04A78" w:rsidP="00D570EC">
      <w:pPr>
        <w:pStyle w:val="12"/>
        <w:keepNext/>
        <w:keepLines/>
        <w:shd w:val="clear" w:color="auto" w:fill="auto"/>
        <w:spacing w:after="0" w:line="280" w:lineRule="exact"/>
        <w:ind w:left="5954" w:right="34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D570EC" w:rsidRPr="00D570EC">
        <w:rPr>
          <w:b w:val="0"/>
          <w:color w:val="000000"/>
          <w:sz w:val="24"/>
          <w:szCs w:val="24"/>
          <w:lang w:bidi="ru-RU"/>
        </w:rPr>
        <w:t xml:space="preserve"> решению Совета Нурлатского муниципального района</w:t>
      </w:r>
    </w:p>
    <w:p w:rsidR="00D570EC" w:rsidRPr="00D570EC" w:rsidRDefault="00D570EC" w:rsidP="00D570EC">
      <w:pPr>
        <w:pStyle w:val="12"/>
        <w:keepNext/>
        <w:keepLines/>
        <w:shd w:val="clear" w:color="auto" w:fill="auto"/>
        <w:spacing w:after="0" w:line="280" w:lineRule="exact"/>
        <w:ind w:left="5954" w:right="340"/>
        <w:rPr>
          <w:b w:val="0"/>
          <w:color w:val="000000"/>
          <w:sz w:val="24"/>
          <w:szCs w:val="24"/>
          <w:lang w:bidi="ru-RU"/>
        </w:rPr>
      </w:pPr>
      <w:r w:rsidRPr="00D570EC">
        <w:rPr>
          <w:b w:val="0"/>
          <w:color w:val="000000"/>
          <w:sz w:val="24"/>
          <w:szCs w:val="24"/>
          <w:lang w:bidi="ru-RU"/>
        </w:rPr>
        <w:t xml:space="preserve">от </w:t>
      </w:r>
      <w:r w:rsidR="00D04A78">
        <w:rPr>
          <w:b w:val="0"/>
          <w:color w:val="000000"/>
          <w:sz w:val="24"/>
          <w:szCs w:val="24"/>
          <w:lang w:bidi="ru-RU"/>
        </w:rPr>
        <w:t>02.08.</w:t>
      </w:r>
      <w:r>
        <w:rPr>
          <w:b w:val="0"/>
          <w:color w:val="000000"/>
          <w:sz w:val="24"/>
          <w:szCs w:val="24"/>
          <w:lang w:bidi="ru-RU"/>
        </w:rPr>
        <w:t>2017</w:t>
      </w:r>
      <w:r w:rsidR="00D04A78"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№</w:t>
      </w:r>
      <w:r w:rsidR="00D04A78">
        <w:rPr>
          <w:b w:val="0"/>
          <w:color w:val="000000"/>
          <w:sz w:val="24"/>
          <w:szCs w:val="24"/>
          <w:lang w:bidi="ru-RU"/>
        </w:rPr>
        <w:t xml:space="preserve"> 105</w:t>
      </w:r>
    </w:p>
    <w:p w:rsidR="00D570EC" w:rsidRDefault="00D570EC" w:rsidP="00D570EC">
      <w:pPr>
        <w:pStyle w:val="12"/>
        <w:keepNext/>
        <w:keepLines/>
        <w:shd w:val="clear" w:color="auto" w:fill="auto"/>
        <w:spacing w:after="0" w:line="280" w:lineRule="exact"/>
        <w:ind w:right="340"/>
        <w:jc w:val="center"/>
        <w:rPr>
          <w:color w:val="000000"/>
          <w:lang w:bidi="ru-RU"/>
        </w:rPr>
      </w:pPr>
    </w:p>
    <w:p w:rsidR="00D570EC" w:rsidRDefault="00D570EC" w:rsidP="00D570EC">
      <w:pPr>
        <w:pStyle w:val="12"/>
        <w:keepNext/>
        <w:keepLines/>
        <w:shd w:val="clear" w:color="auto" w:fill="auto"/>
        <w:spacing w:after="0" w:line="280" w:lineRule="exact"/>
        <w:ind w:right="340"/>
        <w:jc w:val="center"/>
        <w:rPr>
          <w:color w:val="000000"/>
          <w:lang w:bidi="ru-RU"/>
        </w:rPr>
      </w:pPr>
    </w:p>
    <w:p w:rsidR="00D570EC" w:rsidRDefault="00D570EC" w:rsidP="00D04A78">
      <w:pPr>
        <w:pStyle w:val="12"/>
        <w:keepNext/>
        <w:keepLines/>
        <w:shd w:val="clear" w:color="auto" w:fill="auto"/>
        <w:spacing w:after="0" w:line="280" w:lineRule="exact"/>
        <w:ind w:right="340"/>
        <w:jc w:val="center"/>
      </w:pPr>
      <w:r>
        <w:rPr>
          <w:color w:val="000000"/>
          <w:lang w:bidi="ru-RU"/>
        </w:rPr>
        <w:t>Положение</w:t>
      </w:r>
      <w:bookmarkEnd w:id="1"/>
    </w:p>
    <w:p w:rsidR="00D570EC" w:rsidRDefault="00D570EC" w:rsidP="00D04A78">
      <w:pPr>
        <w:pStyle w:val="50"/>
        <w:shd w:val="clear" w:color="auto" w:fill="auto"/>
        <w:spacing w:before="0" w:after="303" w:line="324" w:lineRule="exact"/>
        <w:ind w:right="340"/>
        <w:jc w:val="center"/>
      </w:pPr>
      <w:r>
        <w:rPr>
          <w:color w:val="000000"/>
          <w:lang w:bidi="ru-RU"/>
        </w:rPr>
        <w:t>о порядке выплаты лицу, замещавшему муниципальную должность</w:t>
      </w:r>
      <w:r>
        <w:rPr>
          <w:color w:val="000000"/>
          <w:lang w:bidi="ru-RU"/>
        </w:rPr>
        <w:br/>
        <w:t>Нурлатского муниципального района, единовременного поощрения в</w:t>
      </w:r>
      <w:r>
        <w:rPr>
          <w:color w:val="000000"/>
          <w:lang w:bidi="ru-RU"/>
        </w:rPr>
        <w:br/>
        <w:t>связи с выходом на пенсию за выслугу лет</w:t>
      </w: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570131" w:rsidP="00570131">
      <w:pPr>
        <w:pStyle w:val="20"/>
        <w:shd w:val="clear" w:color="auto" w:fill="auto"/>
        <w:tabs>
          <w:tab w:val="left" w:pos="-142"/>
        </w:tabs>
        <w:spacing w:before="0"/>
        <w:ind w:right="140"/>
      </w:pPr>
      <w:r>
        <w:rPr>
          <w:color w:val="000000"/>
          <w:lang w:bidi="ru-RU"/>
        </w:rPr>
        <w:tab/>
        <w:t>1.</w:t>
      </w:r>
      <w:r w:rsidR="00D570EC" w:rsidRPr="00D570EC">
        <w:rPr>
          <w:color w:val="000000"/>
          <w:lang w:bidi="ru-RU"/>
        </w:rPr>
        <w:t xml:space="preserve"> </w:t>
      </w:r>
      <w:proofErr w:type="gramStart"/>
      <w:r w:rsidR="00D570EC" w:rsidRPr="00D570EC">
        <w:rPr>
          <w:color w:val="000000"/>
          <w:lang w:bidi="ru-RU"/>
        </w:rPr>
        <w:t>Настоящее Положение о порядке выплаты лицу, замещавшему муниципальную</w:t>
      </w:r>
      <w:r w:rsidR="00D570EC" w:rsidRPr="00D570EC">
        <w:rPr>
          <w:color w:val="000000"/>
          <w:lang w:bidi="ru-RU"/>
        </w:rPr>
        <w:tab/>
        <w:t xml:space="preserve">должность </w:t>
      </w:r>
      <w:r w:rsidR="00D570EC">
        <w:rPr>
          <w:color w:val="000000"/>
          <w:lang w:bidi="ru-RU"/>
        </w:rPr>
        <w:t>Нурлатского</w:t>
      </w:r>
      <w:r w:rsidR="00D570EC" w:rsidRPr="00D570EC">
        <w:rPr>
          <w:color w:val="000000"/>
          <w:lang w:bidi="ru-RU"/>
        </w:rPr>
        <w:t xml:space="preserve"> муниципального района,</w:t>
      </w:r>
      <w:r w:rsidR="00D570EC">
        <w:t xml:space="preserve"> </w:t>
      </w:r>
      <w:r w:rsidR="00D570EC" w:rsidRPr="00D570EC">
        <w:rPr>
          <w:color w:val="000000"/>
          <w:lang w:bidi="ru-RU"/>
        </w:rPr>
        <w:t>единовременного поощрения в связи с выходом на пенсию за выслугу лет</w:t>
      </w:r>
      <w:r w:rsidR="00105AC3">
        <w:rPr>
          <w:color w:val="000000"/>
          <w:lang w:bidi="ru-RU"/>
        </w:rPr>
        <w:t xml:space="preserve"> </w:t>
      </w:r>
      <w:r w:rsidR="00D570EC" w:rsidRPr="00D570EC">
        <w:rPr>
          <w:color w:val="000000"/>
          <w:lang w:bidi="ru-RU"/>
        </w:rPr>
        <w:t>разработано в соответствии с Законом Республики Татарстан от 12.02.2009 №15-ЗРТ</w:t>
      </w:r>
      <w:r w:rsidR="00D570EC" w:rsidRPr="00D570EC">
        <w:rPr>
          <w:color w:val="000000"/>
          <w:lang w:bidi="ru-RU"/>
        </w:rPr>
        <w:tab/>
        <w:t>«О гарантиях осуществления полномочий депутата</w:t>
      </w:r>
      <w:r w:rsidR="00D570EC">
        <w:rPr>
          <w:color w:val="000000"/>
          <w:lang w:bidi="ru-RU"/>
        </w:rPr>
        <w:t xml:space="preserve"> </w:t>
      </w:r>
      <w:r w:rsidR="00D570EC" w:rsidRPr="00D570EC">
        <w:rPr>
          <w:color w:val="000000"/>
          <w:lang w:bidi="ru-RU"/>
        </w:rPr>
        <w:t xml:space="preserve">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</w:t>
      </w:r>
      <w:r w:rsidR="00D570EC">
        <w:rPr>
          <w:color w:val="000000"/>
          <w:lang w:bidi="ru-RU"/>
        </w:rPr>
        <w:t xml:space="preserve">Нурлатского </w:t>
      </w:r>
      <w:r w:rsidR="00D570EC" w:rsidRPr="00D570EC">
        <w:rPr>
          <w:color w:val="000000"/>
          <w:lang w:bidi="ru-RU"/>
        </w:rPr>
        <w:t xml:space="preserve"> муниципального района Республики</w:t>
      </w:r>
      <w:proofErr w:type="gramEnd"/>
      <w:r w:rsidR="00D570EC" w:rsidRPr="00D570EC">
        <w:rPr>
          <w:color w:val="000000"/>
          <w:lang w:bidi="ru-RU"/>
        </w:rPr>
        <w:t xml:space="preserve"> Татарстан.</w:t>
      </w:r>
    </w:p>
    <w:p w:rsidR="00105AC3" w:rsidRDefault="00570131" w:rsidP="00570131">
      <w:pPr>
        <w:pStyle w:val="20"/>
        <w:shd w:val="clear" w:color="auto" w:fill="auto"/>
        <w:tabs>
          <w:tab w:val="left" w:pos="-142"/>
        </w:tabs>
        <w:spacing w:before="0"/>
        <w:ind w:right="140"/>
      </w:pPr>
      <w:r>
        <w:rPr>
          <w:color w:val="000000"/>
          <w:lang w:bidi="ru-RU"/>
        </w:rPr>
        <w:tab/>
        <w:t xml:space="preserve">2. </w:t>
      </w:r>
      <w:proofErr w:type="gramStart"/>
      <w:r w:rsidR="00105AC3">
        <w:rPr>
          <w:color w:val="000000"/>
          <w:lang w:bidi="ru-RU"/>
        </w:rPr>
        <w:t>Лицу, замещающему муниципальную должность на постоянной основе, при увольнении в связи с выходом на пенсию с муниципальной должности, выплачивается единовременное денежное поощрение в размере десятикратного месячного денежного вознаграждения, по должности, занимаемой на день увольнения, при наличии общего стажа замещения муниципальных или государственных должностей, стажа государственной и муниципальной службы в совокупности не менее 10 лет.</w:t>
      </w:r>
      <w:proofErr w:type="gramEnd"/>
    </w:p>
    <w:p w:rsidR="00105AC3" w:rsidRDefault="00105AC3" w:rsidP="006C7472">
      <w:pPr>
        <w:pStyle w:val="20"/>
        <w:shd w:val="clear" w:color="auto" w:fill="auto"/>
        <w:tabs>
          <w:tab w:val="left" w:pos="-142"/>
        </w:tabs>
        <w:spacing w:before="0"/>
        <w:ind w:right="140" w:firstLine="426"/>
      </w:pPr>
      <w:r>
        <w:rPr>
          <w:color w:val="000000"/>
          <w:lang w:bidi="ru-RU"/>
        </w:rPr>
        <w:t>В состав месячного денежного вознаграждения, учитываемого при определении размера единовременного поощрения, включаются:</w:t>
      </w:r>
    </w:p>
    <w:p w:rsidR="00105AC3" w:rsidRDefault="00105AC3" w:rsidP="006C7472">
      <w:pPr>
        <w:pStyle w:val="20"/>
        <w:numPr>
          <w:ilvl w:val="0"/>
          <w:numId w:val="13"/>
        </w:numPr>
        <w:shd w:val="clear" w:color="auto" w:fill="auto"/>
        <w:tabs>
          <w:tab w:val="left" w:pos="-142"/>
          <w:tab w:val="left" w:pos="672"/>
        </w:tabs>
        <w:spacing w:before="0"/>
        <w:ind w:firstLine="426"/>
      </w:pPr>
      <w:r>
        <w:rPr>
          <w:color w:val="000000"/>
          <w:lang w:bidi="ru-RU"/>
        </w:rPr>
        <w:t>ежемесячное денежное вознаграждение;</w:t>
      </w:r>
    </w:p>
    <w:p w:rsidR="00105AC3" w:rsidRDefault="00105AC3" w:rsidP="006C7472">
      <w:pPr>
        <w:pStyle w:val="20"/>
        <w:numPr>
          <w:ilvl w:val="0"/>
          <w:numId w:val="13"/>
        </w:numPr>
        <w:shd w:val="clear" w:color="auto" w:fill="auto"/>
        <w:tabs>
          <w:tab w:val="left" w:pos="-142"/>
          <w:tab w:val="left" w:pos="672"/>
        </w:tabs>
        <w:spacing w:before="0"/>
        <w:ind w:firstLine="426"/>
      </w:pPr>
      <w:r>
        <w:rPr>
          <w:color w:val="000000"/>
          <w:lang w:bidi="ru-RU"/>
        </w:rPr>
        <w:t>ежемесячное денежное поощрение.</w:t>
      </w:r>
    </w:p>
    <w:p w:rsidR="00105AC3" w:rsidRDefault="00105AC3" w:rsidP="006C7472">
      <w:pPr>
        <w:pStyle w:val="20"/>
        <w:shd w:val="clear" w:color="auto" w:fill="auto"/>
        <w:tabs>
          <w:tab w:val="left" w:pos="-142"/>
          <w:tab w:val="left" w:pos="2869"/>
          <w:tab w:val="left" w:pos="8362"/>
        </w:tabs>
        <w:spacing w:before="0"/>
        <w:ind w:right="140" w:firstLine="426"/>
        <w:rPr>
          <w:color w:val="000000"/>
          <w:lang w:bidi="ru-RU"/>
        </w:rPr>
      </w:pPr>
      <w:r>
        <w:rPr>
          <w:color w:val="000000"/>
          <w:lang w:bidi="ru-RU"/>
        </w:rPr>
        <w:t xml:space="preserve">Единовременное поощрение лицу, замещавшему муниципальную должность, не выплачивается при прекращении полномочий по основаниям, предусмотренным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. «а» - «и» п.2 ч. 1 ст. 6 Закона РТ от 12.02.2009 </w:t>
      </w:r>
      <w:r>
        <w:rPr>
          <w:color w:val="000000"/>
          <w:lang w:val="en-US" w:bidi="en-US"/>
        </w:rPr>
        <w:t>N</w:t>
      </w:r>
      <w:r w:rsidRPr="00985031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Татарстан».</w:t>
      </w:r>
    </w:p>
    <w:p w:rsidR="0009523B" w:rsidRDefault="0009523B" w:rsidP="00570131">
      <w:pPr>
        <w:pStyle w:val="20"/>
        <w:shd w:val="clear" w:color="auto" w:fill="auto"/>
        <w:tabs>
          <w:tab w:val="left" w:pos="-142"/>
          <w:tab w:val="left" w:pos="2869"/>
          <w:tab w:val="left" w:pos="8362"/>
        </w:tabs>
        <w:spacing w:before="0"/>
        <w:ind w:right="140" w:firstLine="709"/>
        <w:rPr>
          <w:color w:val="000000"/>
          <w:lang w:bidi="ru-RU"/>
        </w:rPr>
      </w:pPr>
      <w:r>
        <w:t>3</w:t>
      </w:r>
      <w:r w:rsidR="006C7472">
        <w:t>.</w:t>
      </w:r>
      <w:r w:rsidRPr="0009523B">
        <w:rPr>
          <w:bCs/>
        </w:rPr>
        <w:t xml:space="preserve"> </w:t>
      </w:r>
      <w:r w:rsidR="006C7472">
        <w:rPr>
          <w:bCs/>
        </w:rPr>
        <w:t>Е</w:t>
      </w:r>
      <w:r w:rsidRPr="00E70FDC">
        <w:rPr>
          <w:bCs/>
        </w:rPr>
        <w:t>диновременное поощрение лицам, замещающим муниципальные должности, при увольнении в связи с выходом на пенсию с замещаемой муниципальной должности при наличии права на доплату к пенсии в соответствии с законодательством Республики Татарстан - в размере десятикратного ежемесячного денежного вознаграждения, установленного по замещаемой муниципальной должности.</w:t>
      </w:r>
    </w:p>
    <w:p w:rsidR="00105AC3" w:rsidRDefault="006C7472" w:rsidP="00570131">
      <w:pPr>
        <w:pStyle w:val="20"/>
        <w:shd w:val="clear" w:color="auto" w:fill="auto"/>
        <w:tabs>
          <w:tab w:val="left" w:pos="-142"/>
          <w:tab w:val="left" w:pos="2869"/>
          <w:tab w:val="left" w:pos="8362"/>
        </w:tabs>
        <w:spacing w:before="0"/>
        <w:ind w:firstLine="709"/>
      </w:pPr>
      <w:r>
        <w:rPr>
          <w:color w:val="000000"/>
          <w:lang w:bidi="ru-RU"/>
        </w:rPr>
        <w:t>4</w:t>
      </w:r>
      <w:r w:rsidR="00105AC3">
        <w:rPr>
          <w:color w:val="000000"/>
          <w:lang w:bidi="ru-RU"/>
        </w:rPr>
        <w:t>. Решение о вы</w:t>
      </w:r>
      <w:r w:rsidR="000B4F4C">
        <w:rPr>
          <w:color w:val="000000"/>
          <w:lang w:bidi="ru-RU"/>
        </w:rPr>
        <w:t xml:space="preserve">плате единовременного поощрения </w:t>
      </w:r>
      <w:r w:rsidR="00105AC3">
        <w:rPr>
          <w:color w:val="000000"/>
          <w:lang w:bidi="ru-RU"/>
        </w:rPr>
        <w:t>принимается</w:t>
      </w:r>
      <w:r w:rsidR="000B4F4C">
        <w:rPr>
          <w:color w:val="000000"/>
          <w:lang w:bidi="ru-RU"/>
        </w:rPr>
        <w:t xml:space="preserve"> </w:t>
      </w:r>
      <w:r w:rsidR="00105AC3">
        <w:rPr>
          <w:color w:val="000000"/>
          <w:lang w:bidi="ru-RU"/>
        </w:rPr>
        <w:t xml:space="preserve">руководителем органа местного самоуправления района, оформляется одновременно с принятием решения органа местного самоуправления о </w:t>
      </w:r>
      <w:r w:rsidR="00105AC3">
        <w:rPr>
          <w:color w:val="000000"/>
          <w:lang w:bidi="ru-RU"/>
        </w:rPr>
        <w:lastRenderedPageBreak/>
        <w:t>прекращении полномочий лица, замещающего муниципальную должность, в связи с выходом на пенсию за выслугу лет.</w:t>
      </w:r>
    </w:p>
    <w:p w:rsidR="007C21EB" w:rsidRDefault="006C7472" w:rsidP="00570131">
      <w:pPr>
        <w:pStyle w:val="20"/>
        <w:shd w:val="clear" w:color="auto" w:fill="auto"/>
        <w:tabs>
          <w:tab w:val="left" w:pos="-142"/>
          <w:tab w:val="left" w:pos="741"/>
        </w:tabs>
        <w:spacing w:before="0"/>
        <w:ind w:right="140" w:firstLine="709"/>
        <w:rPr>
          <w:color w:val="000000"/>
          <w:lang w:bidi="ru-RU"/>
        </w:rPr>
      </w:pPr>
      <w:r>
        <w:rPr>
          <w:color w:val="000000"/>
          <w:lang w:bidi="ru-RU"/>
        </w:rPr>
        <w:tab/>
        <w:t>5</w:t>
      </w:r>
      <w:r w:rsidR="007C21EB">
        <w:rPr>
          <w:color w:val="000000"/>
          <w:lang w:bidi="ru-RU"/>
        </w:rPr>
        <w:t>.</w:t>
      </w:r>
      <w:r w:rsidR="00D04A78">
        <w:rPr>
          <w:color w:val="000000"/>
          <w:lang w:bidi="ru-RU"/>
        </w:rPr>
        <w:t xml:space="preserve"> </w:t>
      </w:r>
      <w:r w:rsidR="007C21EB">
        <w:rPr>
          <w:color w:val="000000"/>
          <w:lang w:bidi="ru-RU"/>
        </w:rPr>
        <w:t>Единовременное поощрение выплачивается один раз с отметкой в трудовой книжке. При назначении гражданина на муниципальную должность после выхода на пенсию за выслугу лет и последующем прекращении полномочий, единовременное поощрение повторно не выплачивается.</w:t>
      </w:r>
    </w:p>
    <w:p w:rsidR="007C21EB" w:rsidRDefault="006C7472" w:rsidP="00570131">
      <w:pPr>
        <w:pStyle w:val="20"/>
        <w:shd w:val="clear" w:color="auto" w:fill="auto"/>
        <w:tabs>
          <w:tab w:val="left" w:pos="-142"/>
          <w:tab w:val="left" w:pos="745"/>
        </w:tabs>
        <w:spacing w:before="0"/>
        <w:ind w:firstLine="709"/>
      </w:pPr>
      <w:r>
        <w:rPr>
          <w:color w:val="000000"/>
          <w:lang w:bidi="ru-RU"/>
        </w:rPr>
        <w:t>6</w:t>
      </w:r>
      <w:r w:rsidR="007C21EB">
        <w:rPr>
          <w:color w:val="000000"/>
          <w:lang w:bidi="ru-RU"/>
        </w:rPr>
        <w:t xml:space="preserve">. </w:t>
      </w:r>
      <w:r w:rsidR="007C21EB">
        <w:rPr>
          <w:color w:val="000000"/>
          <w:lang w:bidi="ru-RU"/>
        </w:rPr>
        <w:tab/>
        <w:t>Для определения размера единовременного поощрения лица, замещающего муниципальную должность, орган местного самоуправления (муниципальный орган) представляет в</w:t>
      </w:r>
      <w:r w:rsidR="00D73D93">
        <w:rPr>
          <w:color w:val="000000"/>
          <w:lang w:bidi="ru-RU"/>
        </w:rPr>
        <w:t xml:space="preserve"> МКУ</w:t>
      </w:r>
      <w:r w:rsidR="007C21EB">
        <w:rPr>
          <w:color w:val="000000"/>
          <w:lang w:bidi="ru-RU"/>
        </w:rPr>
        <w:t xml:space="preserve"> </w:t>
      </w:r>
      <w:r w:rsidR="00D73D93">
        <w:rPr>
          <w:color w:val="000000"/>
          <w:lang w:bidi="ru-RU"/>
        </w:rPr>
        <w:t xml:space="preserve">«Финансово-бюджетная </w:t>
      </w:r>
      <w:r w:rsidR="007C21EB">
        <w:rPr>
          <w:color w:val="000000"/>
          <w:lang w:bidi="ru-RU"/>
        </w:rPr>
        <w:t>палат</w:t>
      </w:r>
      <w:r w:rsidR="00D73D93">
        <w:rPr>
          <w:color w:val="000000"/>
          <w:lang w:bidi="ru-RU"/>
        </w:rPr>
        <w:t>а</w:t>
      </w:r>
      <w:r w:rsidR="007C21EB">
        <w:rPr>
          <w:color w:val="000000"/>
          <w:lang w:bidi="ru-RU"/>
        </w:rPr>
        <w:t xml:space="preserve"> </w:t>
      </w:r>
      <w:r w:rsidR="00D73D93">
        <w:rPr>
          <w:color w:val="000000"/>
          <w:lang w:bidi="ru-RU"/>
        </w:rPr>
        <w:t>Нурлатского</w:t>
      </w:r>
      <w:r w:rsidR="007C21EB">
        <w:rPr>
          <w:color w:val="000000"/>
          <w:lang w:bidi="ru-RU"/>
        </w:rPr>
        <w:t xml:space="preserve"> муниципального района</w:t>
      </w:r>
      <w:r w:rsidR="00D73D93">
        <w:rPr>
          <w:color w:val="000000"/>
          <w:lang w:bidi="ru-RU"/>
        </w:rPr>
        <w:t>»</w:t>
      </w:r>
      <w:r w:rsidR="007C21EB">
        <w:rPr>
          <w:color w:val="000000"/>
          <w:lang w:bidi="ru-RU"/>
        </w:rPr>
        <w:t xml:space="preserve"> следующие документы:</w:t>
      </w:r>
    </w:p>
    <w:p w:rsidR="007C21EB" w:rsidRDefault="007C21EB" w:rsidP="006C7472">
      <w:pPr>
        <w:pStyle w:val="20"/>
        <w:numPr>
          <w:ilvl w:val="0"/>
          <w:numId w:val="13"/>
        </w:numPr>
        <w:shd w:val="clear" w:color="auto" w:fill="auto"/>
        <w:tabs>
          <w:tab w:val="left" w:pos="-142"/>
          <w:tab w:val="left" w:pos="705"/>
        </w:tabs>
        <w:spacing w:before="0"/>
        <w:ind w:firstLine="426"/>
      </w:pPr>
      <w:r>
        <w:rPr>
          <w:color w:val="000000"/>
          <w:lang w:bidi="ru-RU"/>
        </w:rPr>
        <w:t>справку о месячном денежном содержании, о денежном вознаграждении;</w:t>
      </w:r>
    </w:p>
    <w:p w:rsidR="007C21EB" w:rsidRDefault="007C21EB" w:rsidP="006C7472">
      <w:pPr>
        <w:pStyle w:val="20"/>
        <w:numPr>
          <w:ilvl w:val="0"/>
          <w:numId w:val="13"/>
        </w:numPr>
        <w:shd w:val="clear" w:color="auto" w:fill="auto"/>
        <w:tabs>
          <w:tab w:val="left" w:pos="-142"/>
          <w:tab w:val="left" w:pos="705"/>
        </w:tabs>
        <w:spacing w:before="0"/>
        <w:ind w:firstLine="426"/>
      </w:pPr>
      <w:r>
        <w:rPr>
          <w:color w:val="000000"/>
          <w:lang w:bidi="ru-RU"/>
        </w:rPr>
        <w:t>справку о стаже работы на муниципальной должности, заверенную руководителем и кадровой службой;</w:t>
      </w:r>
    </w:p>
    <w:p w:rsidR="00412B6A" w:rsidRDefault="00D73D93" w:rsidP="006C7472">
      <w:pPr>
        <w:pStyle w:val="20"/>
        <w:numPr>
          <w:ilvl w:val="0"/>
          <w:numId w:val="13"/>
        </w:numPr>
        <w:shd w:val="clear" w:color="auto" w:fill="auto"/>
        <w:tabs>
          <w:tab w:val="left" w:pos="-142"/>
          <w:tab w:val="left" w:pos="705"/>
        </w:tabs>
        <w:spacing w:before="0"/>
        <w:ind w:firstLine="426"/>
      </w:pPr>
      <w:r>
        <w:rPr>
          <w:color w:val="000000"/>
          <w:lang w:bidi="ru-RU"/>
        </w:rPr>
        <w:t>копии трудовой книжки, военного билета, заверенные кадровой службой.</w:t>
      </w:r>
    </w:p>
    <w:p w:rsidR="00570131" w:rsidRDefault="00412B6A" w:rsidP="00570131">
      <w:pPr>
        <w:pStyle w:val="20"/>
        <w:shd w:val="clear" w:color="auto" w:fill="auto"/>
        <w:tabs>
          <w:tab w:val="left" w:pos="-142"/>
          <w:tab w:val="left" w:pos="705"/>
        </w:tabs>
        <w:spacing w:before="0"/>
        <w:ind w:firstLine="426"/>
        <w:rPr>
          <w:color w:val="000000"/>
          <w:lang w:bidi="ru-RU"/>
        </w:rPr>
      </w:pPr>
      <w:r>
        <w:tab/>
      </w:r>
      <w:r w:rsidR="006C7472">
        <w:t>7</w:t>
      </w:r>
      <w:r>
        <w:t xml:space="preserve">. </w:t>
      </w:r>
      <w:r w:rsidRPr="00412B6A">
        <w:rPr>
          <w:color w:val="000000"/>
          <w:lang w:bidi="ru-RU"/>
        </w:rPr>
        <w:t>Единовременное поощрение не выплачивается лицам, замещающим муниципальные должности, которым уже выплачивалось единовременное поощрение в связи с выходом на государственную пенсию за выслугу лет в соответствии с законодательством.</w:t>
      </w:r>
    </w:p>
    <w:p w:rsidR="001A3889" w:rsidRDefault="006C7472" w:rsidP="00570131">
      <w:pPr>
        <w:pStyle w:val="20"/>
        <w:shd w:val="clear" w:color="auto" w:fill="auto"/>
        <w:tabs>
          <w:tab w:val="left" w:pos="-142"/>
          <w:tab w:val="left" w:pos="0"/>
        </w:tabs>
        <w:spacing w:before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1A3889">
        <w:rPr>
          <w:color w:val="000000"/>
          <w:lang w:bidi="ru-RU"/>
        </w:rPr>
        <w:t xml:space="preserve">. </w:t>
      </w:r>
      <w:proofErr w:type="gramStart"/>
      <w:r w:rsidR="001A3889">
        <w:rPr>
          <w:color w:val="000000"/>
          <w:lang w:bidi="ru-RU"/>
        </w:rPr>
        <w:t>МКУ «Финансово-бюджетная палата Нурлатского муниципального района» в течение 20 дней с момента представления документов органом местного самоуправления доводит до него уведомления о бюджетных ассигнованиях и о лимитах бюджетных обязательств для выплаты единовременного поощрения лицу, замещающему муниципальную должность, либо мотивированный отказ в представлении денежных средств органу местного самоуправления для выплаты единовременного поощрения.</w:t>
      </w:r>
      <w:proofErr w:type="gramEnd"/>
    </w:p>
    <w:p w:rsidR="001A3889" w:rsidRDefault="006C7472" w:rsidP="00570131">
      <w:pPr>
        <w:pStyle w:val="20"/>
        <w:shd w:val="clear" w:color="auto" w:fill="auto"/>
        <w:tabs>
          <w:tab w:val="left" w:pos="-142"/>
        </w:tabs>
        <w:spacing w:before="0"/>
        <w:ind w:firstLine="709"/>
      </w:pPr>
      <w:r>
        <w:rPr>
          <w:color w:val="000000"/>
          <w:lang w:bidi="ru-RU"/>
        </w:rPr>
        <w:t>9</w:t>
      </w:r>
      <w:r w:rsidR="001A3889">
        <w:rPr>
          <w:color w:val="000000"/>
          <w:lang w:bidi="ru-RU"/>
        </w:rPr>
        <w:t>. Орган местного самоуправления на основании указанных уведомлений производит выплату единовременного поощрения.</w:t>
      </w:r>
    </w:p>
    <w:p w:rsidR="001A3889" w:rsidRDefault="006C7472" w:rsidP="00570131">
      <w:pPr>
        <w:pStyle w:val="20"/>
        <w:shd w:val="clear" w:color="auto" w:fill="auto"/>
        <w:tabs>
          <w:tab w:val="left" w:pos="-142"/>
          <w:tab w:val="left" w:pos="748"/>
        </w:tabs>
        <w:spacing w:before="0"/>
        <w:ind w:firstLine="709"/>
      </w:pPr>
      <w:r>
        <w:rPr>
          <w:color w:val="000000"/>
          <w:lang w:bidi="ru-RU"/>
        </w:rPr>
        <w:t>10</w:t>
      </w:r>
      <w:r w:rsidR="001A3889">
        <w:rPr>
          <w:color w:val="000000"/>
          <w:lang w:bidi="ru-RU"/>
        </w:rPr>
        <w:t xml:space="preserve">. Выплата единовременного поощрения осуществляется из средств бюджета </w:t>
      </w:r>
      <w:r w:rsidR="0078436B">
        <w:rPr>
          <w:color w:val="000000"/>
          <w:lang w:bidi="ru-RU"/>
        </w:rPr>
        <w:t>Нурлатского</w:t>
      </w:r>
      <w:r w:rsidR="001A3889">
        <w:rPr>
          <w:color w:val="000000"/>
          <w:lang w:bidi="ru-RU"/>
        </w:rPr>
        <w:t xml:space="preserve"> муниципального района Республики Татарстан в соответствии с настоящим Положением.</w:t>
      </w:r>
    </w:p>
    <w:p w:rsidR="001A3889" w:rsidRDefault="001A3889" w:rsidP="001A3889">
      <w:pPr>
        <w:pStyle w:val="20"/>
        <w:shd w:val="clear" w:color="auto" w:fill="auto"/>
        <w:tabs>
          <w:tab w:val="left" w:pos="877"/>
        </w:tabs>
        <w:spacing w:before="0"/>
      </w:pPr>
    </w:p>
    <w:p w:rsidR="001A3889" w:rsidRDefault="001A3889" w:rsidP="00412B6A">
      <w:pPr>
        <w:pStyle w:val="20"/>
        <w:shd w:val="clear" w:color="auto" w:fill="auto"/>
        <w:tabs>
          <w:tab w:val="left" w:pos="705"/>
        </w:tabs>
        <w:spacing w:before="0"/>
      </w:pPr>
    </w:p>
    <w:p w:rsidR="00D73D93" w:rsidRDefault="00D73D93" w:rsidP="00D73D93">
      <w:pPr>
        <w:pStyle w:val="20"/>
        <w:shd w:val="clear" w:color="auto" w:fill="auto"/>
        <w:tabs>
          <w:tab w:val="left" w:pos="705"/>
        </w:tabs>
        <w:spacing w:before="0"/>
        <w:ind w:left="709"/>
      </w:pPr>
    </w:p>
    <w:p w:rsidR="007C21EB" w:rsidRDefault="007C21EB" w:rsidP="007C21EB">
      <w:pPr>
        <w:pStyle w:val="20"/>
        <w:shd w:val="clear" w:color="auto" w:fill="auto"/>
        <w:tabs>
          <w:tab w:val="left" w:pos="741"/>
        </w:tabs>
        <w:spacing w:before="0"/>
        <w:ind w:right="140"/>
      </w:pPr>
    </w:p>
    <w:p w:rsidR="00105AC3" w:rsidRDefault="00105AC3" w:rsidP="00105AC3">
      <w:pPr>
        <w:pStyle w:val="20"/>
        <w:shd w:val="clear" w:color="auto" w:fill="auto"/>
        <w:tabs>
          <w:tab w:val="left" w:pos="2869"/>
          <w:tab w:val="left" w:pos="8362"/>
        </w:tabs>
        <w:spacing w:before="0"/>
        <w:ind w:right="140" w:firstLine="460"/>
      </w:pPr>
    </w:p>
    <w:p w:rsidR="00D570EC" w:rsidRP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70EC" w:rsidRPr="00D570EC" w:rsidSect="007C21E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ACA05CD"/>
    <w:multiLevelType w:val="multilevel"/>
    <w:tmpl w:val="6CEC3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EB139F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7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C4641FE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40B26"/>
    <w:multiLevelType w:val="multilevel"/>
    <w:tmpl w:val="AD38E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43183"/>
    <w:multiLevelType w:val="hybridMultilevel"/>
    <w:tmpl w:val="52D4026C"/>
    <w:lvl w:ilvl="0" w:tplc="7212B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02485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5200D"/>
    <w:rsid w:val="00071C10"/>
    <w:rsid w:val="00077C5C"/>
    <w:rsid w:val="00083C71"/>
    <w:rsid w:val="0009229A"/>
    <w:rsid w:val="000933C7"/>
    <w:rsid w:val="0009523B"/>
    <w:rsid w:val="000A60C3"/>
    <w:rsid w:val="000B3A13"/>
    <w:rsid w:val="000B4F4C"/>
    <w:rsid w:val="000C29D7"/>
    <w:rsid w:val="000F1127"/>
    <w:rsid w:val="00105AC3"/>
    <w:rsid w:val="00112EF6"/>
    <w:rsid w:val="00114E08"/>
    <w:rsid w:val="00116EBB"/>
    <w:rsid w:val="00150F06"/>
    <w:rsid w:val="001A3889"/>
    <w:rsid w:val="001A4602"/>
    <w:rsid w:val="001B096E"/>
    <w:rsid w:val="001D1595"/>
    <w:rsid w:val="001E792C"/>
    <w:rsid w:val="001F056D"/>
    <w:rsid w:val="00247A89"/>
    <w:rsid w:val="002673BA"/>
    <w:rsid w:val="00275446"/>
    <w:rsid w:val="00292DB2"/>
    <w:rsid w:val="00293906"/>
    <w:rsid w:val="002C7C12"/>
    <w:rsid w:val="00304A9A"/>
    <w:rsid w:val="00311489"/>
    <w:rsid w:val="00332E2C"/>
    <w:rsid w:val="003374BD"/>
    <w:rsid w:val="003642A3"/>
    <w:rsid w:val="00382E0F"/>
    <w:rsid w:val="003838BD"/>
    <w:rsid w:val="003A139A"/>
    <w:rsid w:val="003B20C8"/>
    <w:rsid w:val="003D7A14"/>
    <w:rsid w:val="003E0681"/>
    <w:rsid w:val="003E1495"/>
    <w:rsid w:val="003F0A3E"/>
    <w:rsid w:val="003F4032"/>
    <w:rsid w:val="00406DB8"/>
    <w:rsid w:val="00412B6A"/>
    <w:rsid w:val="00412F6B"/>
    <w:rsid w:val="004551AC"/>
    <w:rsid w:val="0047026A"/>
    <w:rsid w:val="004A2CBF"/>
    <w:rsid w:val="004C13D1"/>
    <w:rsid w:val="004E0F21"/>
    <w:rsid w:val="00502F3D"/>
    <w:rsid w:val="005517AD"/>
    <w:rsid w:val="00552BBB"/>
    <w:rsid w:val="00565BC8"/>
    <w:rsid w:val="00570131"/>
    <w:rsid w:val="00594FDE"/>
    <w:rsid w:val="005B3007"/>
    <w:rsid w:val="005C6876"/>
    <w:rsid w:val="005C753B"/>
    <w:rsid w:val="005D2943"/>
    <w:rsid w:val="005D2C6F"/>
    <w:rsid w:val="006105C8"/>
    <w:rsid w:val="00615C3A"/>
    <w:rsid w:val="006368F9"/>
    <w:rsid w:val="00666FDC"/>
    <w:rsid w:val="006C7472"/>
    <w:rsid w:val="006D3599"/>
    <w:rsid w:val="006D4D77"/>
    <w:rsid w:val="006E283E"/>
    <w:rsid w:val="00724951"/>
    <w:rsid w:val="0073173B"/>
    <w:rsid w:val="007604FC"/>
    <w:rsid w:val="00781BFF"/>
    <w:rsid w:val="0078436B"/>
    <w:rsid w:val="007B6783"/>
    <w:rsid w:val="007C21EB"/>
    <w:rsid w:val="007C251F"/>
    <w:rsid w:val="007C3534"/>
    <w:rsid w:val="007D7313"/>
    <w:rsid w:val="007E73A1"/>
    <w:rsid w:val="00800323"/>
    <w:rsid w:val="00810B18"/>
    <w:rsid w:val="00822AD7"/>
    <w:rsid w:val="00844DBD"/>
    <w:rsid w:val="0085542A"/>
    <w:rsid w:val="00864EDE"/>
    <w:rsid w:val="00873786"/>
    <w:rsid w:val="0088696F"/>
    <w:rsid w:val="00895FAC"/>
    <w:rsid w:val="008C16EB"/>
    <w:rsid w:val="008C42E5"/>
    <w:rsid w:val="008E1344"/>
    <w:rsid w:val="008E4631"/>
    <w:rsid w:val="008E67E2"/>
    <w:rsid w:val="009549F3"/>
    <w:rsid w:val="009803E4"/>
    <w:rsid w:val="00980465"/>
    <w:rsid w:val="00992261"/>
    <w:rsid w:val="009A13C5"/>
    <w:rsid w:val="009A5DEF"/>
    <w:rsid w:val="009B7B55"/>
    <w:rsid w:val="009E0070"/>
    <w:rsid w:val="00A52BC3"/>
    <w:rsid w:val="00A652B8"/>
    <w:rsid w:val="00A659AF"/>
    <w:rsid w:val="00A902F0"/>
    <w:rsid w:val="00A92586"/>
    <w:rsid w:val="00AB1CCD"/>
    <w:rsid w:val="00AF25CE"/>
    <w:rsid w:val="00B1252B"/>
    <w:rsid w:val="00B322EB"/>
    <w:rsid w:val="00B400C1"/>
    <w:rsid w:val="00B6405B"/>
    <w:rsid w:val="00BA0C0A"/>
    <w:rsid w:val="00BC4093"/>
    <w:rsid w:val="00BD4A77"/>
    <w:rsid w:val="00BE08F6"/>
    <w:rsid w:val="00C017C6"/>
    <w:rsid w:val="00C12CBE"/>
    <w:rsid w:val="00C424DD"/>
    <w:rsid w:val="00C43319"/>
    <w:rsid w:val="00C45A97"/>
    <w:rsid w:val="00C732F2"/>
    <w:rsid w:val="00C94842"/>
    <w:rsid w:val="00C97C10"/>
    <w:rsid w:val="00CD06A3"/>
    <w:rsid w:val="00CE52FB"/>
    <w:rsid w:val="00D04A78"/>
    <w:rsid w:val="00D065CB"/>
    <w:rsid w:val="00D23C57"/>
    <w:rsid w:val="00D274CE"/>
    <w:rsid w:val="00D36637"/>
    <w:rsid w:val="00D570EC"/>
    <w:rsid w:val="00D71B0E"/>
    <w:rsid w:val="00D73D93"/>
    <w:rsid w:val="00D864D1"/>
    <w:rsid w:val="00D86897"/>
    <w:rsid w:val="00D91555"/>
    <w:rsid w:val="00DB2D4D"/>
    <w:rsid w:val="00DC5F0C"/>
    <w:rsid w:val="00E0325D"/>
    <w:rsid w:val="00E109AD"/>
    <w:rsid w:val="00E45722"/>
    <w:rsid w:val="00E46C60"/>
    <w:rsid w:val="00E508A5"/>
    <w:rsid w:val="00E85610"/>
    <w:rsid w:val="00E9491B"/>
    <w:rsid w:val="00E94F92"/>
    <w:rsid w:val="00EA6843"/>
    <w:rsid w:val="00EE0B89"/>
    <w:rsid w:val="00F2214C"/>
    <w:rsid w:val="00F3219B"/>
    <w:rsid w:val="00F32978"/>
    <w:rsid w:val="00F32BD2"/>
    <w:rsid w:val="00F50D62"/>
    <w:rsid w:val="00F561D3"/>
    <w:rsid w:val="00F77A59"/>
    <w:rsid w:val="00F97D33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List Paragraph"/>
    <w:basedOn w:val="a"/>
    <w:uiPriority w:val="34"/>
    <w:qFormat/>
    <w:rsid w:val="00CD06A3"/>
    <w:pPr>
      <w:ind w:left="720"/>
      <w:contextualSpacing/>
    </w:pPr>
  </w:style>
  <w:style w:type="table" w:styleId="ab">
    <w:name w:val="Table Grid"/>
    <w:basedOn w:val="a1"/>
    <w:uiPriority w:val="59"/>
    <w:rsid w:val="00C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D35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6D359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3599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46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60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570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70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List Paragraph"/>
    <w:basedOn w:val="a"/>
    <w:uiPriority w:val="34"/>
    <w:qFormat/>
    <w:rsid w:val="00CD06A3"/>
    <w:pPr>
      <w:ind w:left="720"/>
      <w:contextualSpacing/>
    </w:pPr>
  </w:style>
  <w:style w:type="table" w:styleId="ab">
    <w:name w:val="Table Grid"/>
    <w:basedOn w:val="a1"/>
    <w:uiPriority w:val="59"/>
    <w:rsid w:val="00C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D35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6D359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3599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46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60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570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70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779-0B52-453E-B01D-DAF5F70B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3</cp:revision>
  <cp:lastPrinted>2017-08-02T08:42:00Z</cp:lastPrinted>
  <dcterms:created xsi:type="dcterms:W3CDTF">2017-08-01T06:31:00Z</dcterms:created>
  <dcterms:modified xsi:type="dcterms:W3CDTF">2017-08-02T08:43:00Z</dcterms:modified>
</cp:coreProperties>
</file>