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1C" w:rsidRDefault="0054771C" w:rsidP="0054771C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>Совет города Нурлат Нурлатского муниципального района</w:t>
      </w:r>
    </w:p>
    <w:p w:rsidR="0054771C" w:rsidRDefault="0054771C" w:rsidP="005477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54771C" w:rsidRDefault="0054771C" w:rsidP="0054771C">
      <w:pPr>
        <w:jc w:val="center"/>
        <w:rPr>
          <w:sz w:val="28"/>
        </w:rPr>
      </w:pPr>
    </w:p>
    <w:p w:rsidR="0054771C" w:rsidRDefault="0054771C" w:rsidP="0054771C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1C" w:rsidRDefault="0054771C" w:rsidP="0054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54771C" w:rsidRDefault="0054771C" w:rsidP="0054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771C" w:rsidRDefault="0054771C" w:rsidP="00547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131                                                                       15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54771C" w:rsidRDefault="0054771C" w:rsidP="0054771C">
      <w:pPr>
        <w:rPr>
          <w:b/>
          <w:sz w:val="32"/>
          <w:szCs w:val="32"/>
        </w:rPr>
      </w:pPr>
    </w:p>
    <w:p w:rsidR="0054771C" w:rsidRDefault="0054771C" w:rsidP="0054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города Нурлат </w:t>
      </w:r>
    </w:p>
    <w:p w:rsidR="0054771C" w:rsidRDefault="0054771C" w:rsidP="0054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муниципального района </w:t>
      </w:r>
    </w:p>
    <w:p w:rsidR="0054771C" w:rsidRDefault="0054771C" w:rsidP="0054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налогах на имущество физических лиц»</w:t>
      </w:r>
    </w:p>
    <w:p w:rsidR="0054771C" w:rsidRDefault="0054771C" w:rsidP="0054771C">
      <w:pPr>
        <w:pStyle w:val="dash041e0431044b0447043d044b0439"/>
        <w:spacing w:before="240"/>
        <w:jc w:val="both"/>
      </w:pPr>
      <w:r>
        <w:rPr>
          <w:b/>
          <w:sz w:val="28"/>
          <w:szCs w:val="28"/>
        </w:rPr>
        <w:t xml:space="preserve">       </w:t>
      </w:r>
      <w:r>
        <w:rPr>
          <w:rStyle w:val="dash041e0431044b0447043d044b0439char1"/>
          <w:sz w:val="28"/>
          <w:szCs w:val="28"/>
        </w:rPr>
        <w:t>Внести в Решение № 13 от 14 ноября 2005 года «О налогах на имущество физических лиц» следующие изменения:</w:t>
      </w:r>
    </w:p>
    <w:p w:rsidR="0054771C" w:rsidRDefault="0054771C" w:rsidP="0054771C">
      <w:pPr>
        <w:pStyle w:val="dash041e0431044b0447043d044b0439"/>
        <w:ind w:left="900" w:hanging="360"/>
        <w:jc w:val="both"/>
      </w:pPr>
      <w:r>
        <w:rPr>
          <w:rStyle w:val="dash041e0431044b0447043d044b0439char1"/>
          <w:sz w:val="28"/>
          <w:szCs w:val="28"/>
        </w:rPr>
        <w:t>1.</w:t>
      </w:r>
      <w:r>
        <w:t>     </w:t>
      </w:r>
      <w:r>
        <w:rPr>
          <w:rStyle w:val="dash041e0431044b0447043d044b0439char1"/>
          <w:sz w:val="28"/>
          <w:szCs w:val="28"/>
        </w:rPr>
        <w:t>Статью 1 Решения изложить в следующей редакции:</w:t>
      </w:r>
    </w:p>
    <w:p w:rsidR="0054771C" w:rsidRDefault="0054771C" w:rsidP="0054771C">
      <w:pPr>
        <w:pStyle w:val="dash041e0431044b0447043d044b0439"/>
        <w:jc w:val="both"/>
      </w:pPr>
      <w:r>
        <w:rPr>
          <w:rStyle w:val="dash041e0431044b0447043d044b0439char1"/>
          <w:sz w:val="28"/>
          <w:szCs w:val="28"/>
        </w:rPr>
        <w:t>«Статья 1. Налоговые ставки</w:t>
      </w:r>
    </w:p>
    <w:p w:rsidR="0054771C" w:rsidRDefault="0054771C" w:rsidP="0054771C">
      <w:pPr>
        <w:pStyle w:val="dash041e0431044b0447043d044b0439"/>
        <w:jc w:val="both"/>
      </w:pPr>
      <w:r>
        <w:rPr>
          <w:rStyle w:val="dash041e0431044b0447043d044b0439char1"/>
          <w:sz w:val="28"/>
          <w:szCs w:val="28"/>
        </w:rPr>
        <w:t xml:space="preserve">       В  соответствии с Законом Российской Федерации от 09.12.1991г. № 2003-1 «О налогах на имущество физических лиц», установить ставки налога на строения, помещения и сооружения физических лиц от суммарной инвентаризационной стоимости имущества в следующих размерах: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0"/>
        <w:gridCol w:w="4680"/>
      </w:tblGrid>
      <w:tr w:rsidR="0054771C" w:rsidTr="005A543C">
        <w:trPr>
          <w:trHeight w:val="48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  <w:jc w:val="center"/>
            </w:pPr>
            <w:bookmarkStart w:id="0" w:name="table01"/>
            <w:bookmarkEnd w:id="0"/>
            <w:r>
              <w:rPr>
                <w:rStyle w:val="dash041e0431044b0447043d044b0439char1"/>
                <w:sz w:val="28"/>
                <w:szCs w:val="28"/>
              </w:rPr>
              <w:t>Стоимость имущества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  <w:jc w:val="center"/>
            </w:pPr>
            <w:r>
              <w:rPr>
                <w:rStyle w:val="dash041e0431044b0447043d044b0439char1"/>
                <w:sz w:val="28"/>
                <w:szCs w:val="28"/>
              </w:rPr>
              <w:t xml:space="preserve">Ставка налога </w:t>
            </w:r>
          </w:p>
        </w:tc>
      </w:tr>
      <w:tr w:rsidR="0054771C" w:rsidTr="005A5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</w:pPr>
            <w:r>
              <w:rPr>
                <w:rStyle w:val="dash041e0431044b0447043d044b0439char1"/>
                <w:sz w:val="28"/>
                <w:szCs w:val="28"/>
              </w:rPr>
              <w:t>До 300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  <w:jc w:val="center"/>
            </w:pPr>
            <w:r>
              <w:rPr>
                <w:rStyle w:val="dash041e0431044b0447043d044b0439char1"/>
                <w:sz w:val="28"/>
                <w:szCs w:val="28"/>
              </w:rPr>
              <w:t>0,1 %</w:t>
            </w:r>
          </w:p>
        </w:tc>
      </w:tr>
      <w:tr w:rsidR="0054771C" w:rsidTr="005A5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</w:pPr>
            <w:r>
              <w:rPr>
                <w:rStyle w:val="dash041e0431044b0447043d044b0439char1"/>
                <w:sz w:val="28"/>
                <w:szCs w:val="28"/>
              </w:rPr>
              <w:t>300-500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  <w:jc w:val="center"/>
            </w:pPr>
            <w:r>
              <w:rPr>
                <w:rStyle w:val="dash041e0431044b0447043d044b0439char1"/>
                <w:sz w:val="28"/>
                <w:szCs w:val="28"/>
              </w:rPr>
              <w:t>0,3 %</w:t>
            </w:r>
          </w:p>
        </w:tc>
      </w:tr>
      <w:tr w:rsidR="0054771C" w:rsidTr="005A54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</w:pPr>
            <w:r>
              <w:rPr>
                <w:rStyle w:val="dash041e0431044b0447043d044b0439char1"/>
                <w:sz w:val="28"/>
                <w:szCs w:val="28"/>
              </w:rPr>
              <w:t>Свыше 500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1C" w:rsidRDefault="0054771C" w:rsidP="005A543C">
            <w:pPr>
              <w:pStyle w:val="dash041e0431044b0447043d044b04391"/>
              <w:jc w:val="center"/>
            </w:pPr>
            <w:r>
              <w:rPr>
                <w:rStyle w:val="dash041e0431044b0447043d044b0439char1"/>
                <w:sz w:val="28"/>
                <w:szCs w:val="28"/>
              </w:rPr>
              <w:t>0,4 %</w:t>
            </w:r>
          </w:p>
        </w:tc>
      </w:tr>
    </w:tbl>
    <w:p w:rsidR="0054771C" w:rsidRDefault="0054771C" w:rsidP="0054771C">
      <w:pPr>
        <w:pStyle w:val="dash041e0431044b0447043d044b0439"/>
        <w:ind w:left="357" w:hanging="357"/>
        <w:jc w:val="both"/>
        <w:rPr>
          <w:rStyle w:val="dash041e0431044b0447043d044b0439char1"/>
          <w:sz w:val="28"/>
          <w:szCs w:val="28"/>
        </w:rPr>
      </w:pPr>
    </w:p>
    <w:p w:rsidR="0054771C" w:rsidRDefault="0054771C" w:rsidP="0054771C">
      <w:pPr>
        <w:pStyle w:val="dash041e0431044b0447043d044b0439"/>
        <w:ind w:left="357" w:hanging="357"/>
        <w:jc w:val="both"/>
      </w:pPr>
      <w:r>
        <w:rPr>
          <w:rStyle w:val="dash041e0431044b0447043d044b0439char1"/>
          <w:sz w:val="28"/>
          <w:szCs w:val="28"/>
        </w:rPr>
        <w:t>2.</w:t>
      </w:r>
      <w:r>
        <w:t>     </w:t>
      </w:r>
      <w:r>
        <w:rPr>
          <w:rStyle w:val="dash041e0431044b0447043d044b0439char1"/>
          <w:sz w:val="28"/>
          <w:szCs w:val="28"/>
        </w:rPr>
        <w:t>Уплата налога производится не позднее 1 ноября года, следующего за годом, за который исчислен налог.</w:t>
      </w:r>
    </w:p>
    <w:p w:rsidR="0054771C" w:rsidRDefault="0054771C" w:rsidP="0054771C">
      <w:pPr>
        <w:pStyle w:val="dash041e0431044b0447043d044b0439"/>
        <w:ind w:left="357" w:hanging="357"/>
        <w:jc w:val="both"/>
      </w:pPr>
      <w:r>
        <w:rPr>
          <w:rStyle w:val="dash041e0431044b0447043d044b0439char1"/>
          <w:sz w:val="28"/>
          <w:szCs w:val="28"/>
        </w:rPr>
        <w:t>3.</w:t>
      </w:r>
      <w:r>
        <w:t>     </w:t>
      </w:r>
      <w:r>
        <w:rPr>
          <w:rStyle w:val="dash041e0431044b0447043d044b0439char1"/>
          <w:sz w:val="28"/>
          <w:szCs w:val="28"/>
        </w:rPr>
        <w:t>Опубликовать настоящее Решение в районной газете «Дуслык» («Дружба», «Туслах»).</w:t>
      </w:r>
    </w:p>
    <w:p w:rsidR="0054771C" w:rsidRDefault="0054771C" w:rsidP="0054771C">
      <w:pPr>
        <w:pStyle w:val="dash041e0431044b0447043d044b0439"/>
        <w:ind w:left="357" w:hanging="357"/>
        <w:jc w:val="both"/>
      </w:pPr>
      <w:r>
        <w:rPr>
          <w:rStyle w:val="dash041e0431044b0447043d044b0439char1"/>
          <w:sz w:val="28"/>
          <w:szCs w:val="28"/>
        </w:rPr>
        <w:t>4.</w:t>
      </w:r>
      <w:r>
        <w:t>     </w:t>
      </w:r>
      <w:r>
        <w:rPr>
          <w:rStyle w:val="dash041e0431044b0447043d044b0439char1"/>
          <w:sz w:val="28"/>
          <w:szCs w:val="28"/>
        </w:rPr>
        <w:t>Настоящее Решение вступает в силу со дня официального опубликования.</w:t>
      </w:r>
    </w:p>
    <w:p w:rsidR="0054771C" w:rsidRDefault="0054771C" w:rsidP="0054771C">
      <w:pPr>
        <w:pStyle w:val="dash041e0431044b0447043d044b0439"/>
        <w:ind w:left="357" w:hanging="357"/>
        <w:jc w:val="both"/>
      </w:pPr>
      <w:r>
        <w:rPr>
          <w:rStyle w:val="dash041e0431044b0447043d044b0439char1"/>
          <w:sz w:val="28"/>
          <w:szCs w:val="28"/>
        </w:rPr>
        <w:t>5.</w:t>
      </w:r>
      <w:r>
        <w:t>     </w:t>
      </w:r>
      <w:r>
        <w:rPr>
          <w:rStyle w:val="dash041e0431044b0447043d044b0439char1"/>
          <w:sz w:val="28"/>
          <w:szCs w:val="28"/>
        </w:rPr>
        <w:t>Действие Пункта 1 настоящего Решения распространяется на правоотношения возникшие с 1 января 2010 года.</w:t>
      </w:r>
    </w:p>
    <w:p w:rsidR="0054771C" w:rsidRDefault="0054771C" w:rsidP="0054771C">
      <w:pPr>
        <w:pStyle w:val="dash041e0431044b0447043d044b0439"/>
        <w:ind w:left="357" w:hanging="35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6.</w:t>
      </w:r>
      <w:r>
        <w:t>     </w:t>
      </w:r>
      <w:r>
        <w:rPr>
          <w:rStyle w:val="dash041e0431044b0447043d044b0439char1"/>
          <w:sz w:val="28"/>
          <w:szCs w:val="28"/>
        </w:rPr>
        <w:t>Пункт 2 вступает в силу с 1 января 2011 года.</w:t>
      </w:r>
    </w:p>
    <w:p w:rsidR="0054771C" w:rsidRDefault="0054771C" w:rsidP="0054771C">
      <w:pPr>
        <w:pStyle w:val="dash041e0431044b0447043d044b0439"/>
        <w:ind w:left="357" w:hanging="357"/>
        <w:jc w:val="both"/>
        <w:rPr>
          <w:rStyle w:val="dash041e0431044b0447043d044b0439char1"/>
          <w:sz w:val="28"/>
          <w:szCs w:val="28"/>
        </w:rPr>
      </w:pPr>
    </w:p>
    <w:p w:rsidR="0054771C" w:rsidRPr="001E67DB" w:rsidRDefault="0054771C" w:rsidP="0054771C">
      <w:pPr>
        <w:pStyle w:val="dash041e0431044b0447043d044b0439"/>
        <w:ind w:left="357" w:hanging="357"/>
        <w:jc w:val="both"/>
        <w:rPr>
          <w:sz w:val="28"/>
          <w:szCs w:val="28"/>
        </w:rPr>
      </w:pPr>
    </w:p>
    <w:p w:rsidR="0054771C" w:rsidRDefault="0054771C" w:rsidP="0054771C">
      <w:pPr>
        <w:pStyle w:val="dash041e0431044b0447043d044b0439"/>
        <w:spacing w:before="240"/>
        <w:jc w:val="both"/>
      </w:pPr>
      <w:r>
        <w:rPr>
          <w:rStyle w:val="dash041e0431044b0447043d044b0439char1"/>
          <w:sz w:val="28"/>
          <w:szCs w:val="28"/>
        </w:rPr>
        <w:t>Председатель Совета города Нурлат</w:t>
      </w:r>
    </w:p>
    <w:p w:rsidR="0054771C" w:rsidRDefault="0054771C" w:rsidP="0054771C">
      <w:pPr>
        <w:pStyle w:val="dash041e0431044b0447043d044b0439"/>
      </w:pPr>
      <w:r>
        <w:rPr>
          <w:rStyle w:val="dash041e0431044b0447043d044b0439char1"/>
          <w:sz w:val="28"/>
          <w:szCs w:val="28"/>
        </w:rPr>
        <w:t>Нурлатского муниципального района                                Н. Ш. Шарапов</w:t>
      </w:r>
    </w:p>
    <w:p w:rsidR="005D74D7" w:rsidRDefault="005D74D7"/>
    <w:sectPr w:rsidR="005D74D7" w:rsidSect="005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71C"/>
    <w:rsid w:val="0054771C"/>
    <w:rsid w:val="005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771C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71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5477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54771C"/>
  </w:style>
  <w:style w:type="character" w:customStyle="1" w:styleId="dash041e0431044b0447043d044b0439char1">
    <w:name w:val="dash041e_0431_044b_0447_043d_044b_0439__char1"/>
    <w:basedOn w:val="a0"/>
    <w:rsid w:val="00547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1">
    <w:name w:val="dash041e_0431_044b_0447_043d_044b_04391"/>
    <w:basedOn w:val="a"/>
    <w:rsid w:val="0054771C"/>
  </w:style>
  <w:style w:type="paragraph" w:styleId="a3">
    <w:name w:val="Balloon Text"/>
    <w:basedOn w:val="a"/>
    <w:link w:val="a4"/>
    <w:uiPriority w:val="99"/>
    <w:semiHidden/>
    <w:unhideWhenUsed/>
    <w:rsid w:val="0054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2011-09-27T11:49:00Z</dcterms:created>
  <dcterms:modified xsi:type="dcterms:W3CDTF">2011-09-27T11:49:00Z</dcterms:modified>
</cp:coreProperties>
</file>