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55" w:rsidRDefault="00EF7CFC" w:rsidP="00D87943">
      <w:pPr>
        <w:pStyle w:val="ad"/>
        <w:spacing w:before="100" w:beforeAutospacing="1" w:after="100" w:afterAutospacing="1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об органах власти, предоставляющих услуги в сфере строительства </w:t>
      </w:r>
    </w:p>
    <w:p w:rsidR="00632B55" w:rsidRDefault="00EF7CFC" w:rsidP="00D87943">
      <w:pPr>
        <w:pStyle w:val="ad"/>
        <w:spacing w:before="100" w:beforeAutospacing="1" w:after="100" w:afterAutospacing="1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D879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D87943">
        <w:rPr>
          <w:rFonts w:ascii="Times New Roman" w:eastAsia="Times New Roman" w:hAnsi="Times New Roman"/>
          <w:b/>
          <w:sz w:val="28"/>
          <w:szCs w:val="28"/>
          <w:lang w:eastAsia="ru-RU"/>
        </w:rPr>
        <w:t>Кичкальнинском</w:t>
      </w:r>
      <w:proofErr w:type="spellEnd"/>
      <w:r w:rsidR="00D879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сельском поселении </w:t>
      </w:r>
    </w:p>
    <w:p w:rsidR="00EF7CFC" w:rsidRDefault="00D87943" w:rsidP="00D87943">
      <w:pPr>
        <w:pStyle w:val="ad"/>
        <w:spacing w:before="100" w:beforeAutospacing="1" w:after="100" w:afterAutospacing="1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Нурлатского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  <w:r w:rsidR="00632B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Республики Татарстан</w:t>
      </w:r>
      <w:bookmarkStart w:id="0" w:name="_GoBack"/>
      <w:bookmarkEnd w:id="0"/>
    </w:p>
    <w:p w:rsidR="00EF7CFC" w:rsidRDefault="00D87943" w:rsidP="00D87943">
      <w:pPr>
        <w:pStyle w:val="ad"/>
        <w:spacing w:before="100" w:beforeAutospacing="1" w:after="100" w:afterAutospacing="1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46E09" w:rsidRDefault="00746E09" w:rsidP="00265E3A">
      <w:pPr>
        <w:pStyle w:val="ad"/>
        <w:spacing w:before="100" w:beforeAutospacing="1" w:after="100" w:afterAutospacing="1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0"/>
        <w:gridCol w:w="7089"/>
        <w:gridCol w:w="1637"/>
      </w:tblGrid>
      <w:tr w:rsidR="00EF7CFC" w:rsidRPr="00A6159C" w:rsidTr="00876852">
        <w:tc>
          <w:tcPr>
            <w:tcW w:w="6060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7089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Органы власти</w:t>
            </w:r>
            <w:r w:rsidR="001C3BB4" w:rsidRPr="00A6159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 предоставляющие услугу</w:t>
            </w:r>
          </w:p>
        </w:tc>
        <w:tc>
          <w:tcPr>
            <w:tcW w:w="1637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Срок оказания услуги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1. Организация и проведение аукциона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Нурлатского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20"/>
              <w:ind w:left="0" w:firstLine="5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>3.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Нурлатского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EF7CFC" w:rsidRPr="00A6159C" w:rsidTr="00876852">
        <w:tc>
          <w:tcPr>
            <w:tcW w:w="6060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20"/>
              <w:ind w:left="0" w:firstLine="5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>4. Принятие решения о подготовке документации по планировке территории (применяется в случаях, предусмотренных нормативными правовыми актами Российской Федерации</w:t>
            </w:r>
            <w:r w:rsidR="00AC63DC" w:rsidRPr="00A6159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7089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CFC" w:rsidRPr="00A6159C" w:rsidTr="00876852">
        <w:tc>
          <w:tcPr>
            <w:tcW w:w="6060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20"/>
              <w:ind w:left="0" w:firstLine="5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>5. Утверждение документации по планировке территории (применяется в случаях, предусмотренных нормативными правовыми актами Российской Федерации)</w:t>
            </w:r>
            <w:r w:rsidR="00AC63DC" w:rsidRPr="00A615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9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20"/>
              <w:ind w:left="0" w:firstLine="5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A6159C">
              <w:rPr>
                <w:rFonts w:ascii="Times New Roman" w:hAnsi="Times New Roman"/>
                <w:sz w:val="24"/>
                <w:szCs w:val="24"/>
              </w:rPr>
              <w:t>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 (применяется в случаях, предусмотренных нормативными правовыми актами Российской Федерации).</w:t>
            </w:r>
            <w:proofErr w:type="gramEnd"/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Нурлатского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20"/>
              <w:ind w:left="0" w:firstLine="5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>7. Организация и проведение аукциона на право заключить договор о развитии застроенной территории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Нурлатского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20"/>
              <w:ind w:left="0" w:firstLine="5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>9. Заключение договора о развитии застроенной территории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Нурлатского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20"/>
              <w:ind w:left="0" w:firstLine="5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>12. Принятие решения 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Нурлатского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20"/>
              <w:ind w:left="0" w:firstLine="5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 xml:space="preserve">13. Заключение договора аренды земельного участка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</w:t>
            </w:r>
            <w:proofErr w:type="gramStart"/>
            <w:r w:rsidRPr="00A6159C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proofErr w:type="gramEnd"/>
            <w:r w:rsidRPr="00A6159C">
              <w:rPr>
                <w:rFonts w:ascii="Times New Roman" w:hAnsi="Times New Roman"/>
                <w:sz w:val="24"/>
                <w:szCs w:val="24"/>
              </w:rPr>
              <w:t xml:space="preserve"> на который не </w:t>
            </w:r>
            <w:r w:rsidRPr="00A6159C">
              <w:rPr>
                <w:rFonts w:ascii="Times New Roman" w:hAnsi="Times New Roman"/>
                <w:sz w:val="24"/>
                <w:szCs w:val="24"/>
              </w:rPr>
              <w:lastRenderedPageBreak/>
              <w:t>разграничена и который не предоставлен в пользование и (или) во владение гражданам и юридическим лицам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Исполнительный комитет 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Нурлатского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20"/>
              <w:ind w:left="0" w:firstLine="5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lastRenderedPageBreak/>
              <w:t>14. 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Нурлатского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20"/>
              <w:ind w:left="0" w:firstLine="5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>16. Заключение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Нурлатского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20"/>
              <w:ind w:left="0" w:firstLine="5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/>
                <w:sz w:val="24"/>
                <w:szCs w:val="24"/>
              </w:rPr>
              <w:t>17. Принятие решения о предоставлении земельного участка для индивидуального жилищного строительства в аренду гражданину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Нурлатского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 xml:space="preserve">18. Заключение договора аренды земельного участка, предоставленного для индивидуального жилищного строительства гражданину (применяется в </w:t>
            </w:r>
            <w:r w:rsidRPr="00A6159C">
              <w:rPr>
                <w:sz w:val="24"/>
                <w:szCs w:val="24"/>
              </w:rPr>
              <w:lastRenderedPageBreak/>
              <w:t>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Исполнительный комитет 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Нурлатского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lastRenderedPageBreak/>
              <w:t>19. Заключение договора безвозмездного пользования в отношении земельного участка из земель, находящихся в государственной или муниципальной собственности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Нурлатского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дней</w:t>
            </w:r>
          </w:p>
        </w:tc>
      </w:tr>
      <w:tr w:rsidR="00EF7CFC" w:rsidRPr="00A6159C" w:rsidTr="00876852">
        <w:tc>
          <w:tcPr>
            <w:tcW w:w="6060" w:type="dxa"/>
            <w:shd w:val="clear" w:color="auto" w:fill="auto"/>
          </w:tcPr>
          <w:p w:rsidR="00EF7CF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20. Предоставление межевого плана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EF7CFC" w:rsidRPr="00A6159C" w:rsidRDefault="00137943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</w:t>
            </w:r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Бюро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технической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инвентаризации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Республики Татарстан»</w:t>
            </w:r>
          </w:p>
        </w:tc>
        <w:tc>
          <w:tcPr>
            <w:tcW w:w="1637" w:type="dxa"/>
            <w:shd w:val="clear" w:color="auto" w:fill="auto"/>
          </w:tcPr>
          <w:p w:rsidR="00EF7CFC" w:rsidRPr="00A6159C" w:rsidRDefault="00137943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рабочих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20(1). Принятие решения об утверждении схемы расположения земельного участка на кадастровом плане территории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Нурлатского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EF7CFC" w:rsidRPr="00A6159C" w:rsidTr="00876852">
        <w:tc>
          <w:tcPr>
            <w:tcW w:w="6060" w:type="dxa"/>
            <w:shd w:val="clear" w:color="auto" w:fill="auto"/>
          </w:tcPr>
          <w:p w:rsidR="00EF7CF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21. Кадастровый учет объекта недвижимости - земельного участка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EF7CFC" w:rsidRPr="00A6159C" w:rsidRDefault="00137943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ФГБУ «Федеральная кадастровая палата» по Республике Татарстан</w:t>
            </w:r>
          </w:p>
        </w:tc>
        <w:tc>
          <w:tcPr>
            <w:tcW w:w="1637" w:type="dxa"/>
            <w:shd w:val="clear" w:color="auto" w:fill="auto"/>
          </w:tcPr>
          <w:p w:rsidR="00EF7CFC" w:rsidRPr="00A6159C" w:rsidRDefault="00137943" w:rsidP="00137943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рабочих дней</w:t>
            </w:r>
          </w:p>
        </w:tc>
      </w:tr>
      <w:tr w:rsidR="00EF7CFC" w:rsidRPr="00A6159C" w:rsidTr="00876852">
        <w:tc>
          <w:tcPr>
            <w:tcW w:w="6060" w:type="dxa"/>
            <w:shd w:val="clear" w:color="auto" w:fill="auto"/>
          </w:tcPr>
          <w:p w:rsidR="00EF7CF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22. Государственная регистрация права собственности на земельный участок или договора аренды земельного участка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EF7CFC" w:rsidRPr="00A6159C" w:rsidRDefault="00E26761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7" w:type="dxa"/>
            <w:shd w:val="clear" w:color="auto" w:fill="auto"/>
          </w:tcPr>
          <w:p w:rsidR="00EF7CFC" w:rsidRPr="00A6159C" w:rsidRDefault="00E26761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9 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рабочих дней</w:t>
            </w:r>
          </w:p>
        </w:tc>
      </w:tr>
      <w:tr w:rsidR="00EF7CFC" w:rsidRPr="00A6159C" w:rsidTr="00876852">
        <w:tc>
          <w:tcPr>
            <w:tcW w:w="6060" w:type="dxa"/>
            <w:shd w:val="clear" w:color="auto" w:fill="auto"/>
          </w:tcPr>
          <w:p w:rsidR="00EF7CF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23. Предоставление разрешения на отклонение от предельных параметров разрешенного строительства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EF7CFC" w:rsidRPr="00A6159C" w:rsidRDefault="00A6159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Нурлатского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 </w:t>
            </w:r>
          </w:p>
        </w:tc>
        <w:tc>
          <w:tcPr>
            <w:tcW w:w="1637" w:type="dxa"/>
            <w:shd w:val="clear" w:color="auto" w:fill="auto"/>
          </w:tcPr>
          <w:p w:rsidR="00EF7CFC" w:rsidRPr="00A6159C" w:rsidRDefault="00C15703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дней</w:t>
            </w:r>
          </w:p>
        </w:tc>
      </w:tr>
      <w:tr w:rsidR="00440547" w:rsidRPr="00A6159C" w:rsidTr="00876852">
        <w:tc>
          <w:tcPr>
            <w:tcW w:w="6060" w:type="dxa"/>
            <w:shd w:val="clear" w:color="auto" w:fill="auto"/>
          </w:tcPr>
          <w:p w:rsidR="00440547" w:rsidRPr="00A6159C" w:rsidRDefault="00440547" w:rsidP="006470B8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 xml:space="preserve">24. Предоставление разрешения на условно </w:t>
            </w:r>
            <w:r w:rsidRPr="00A6159C">
              <w:rPr>
                <w:sz w:val="24"/>
                <w:szCs w:val="24"/>
              </w:rPr>
              <w:lastRenderedPageBreak/>
              <w:t>разрешенный вид использования земельного участка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Исполнительный комитет 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Нурлатского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440547" w:rsidRPr="00A6159C" w:rsidRDefault="00440547" w:rsidP="006470B8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 дней</w:t>
            </w:r>
          </w:p>
        </w:tc>
      </w:tr>
      <w:tr w:rsidR="00EF7CFC" w:rsidRPr="00A6159C" w:rsidTr="00876852">
        <w:tc>
          <w:tcPr>
            <w:tcW w:w="6060" w:type="dxa"/>
            <w:shd w:val="clear" w:color="auto" w:fill="auto"/>
          </w:tcPr>
          <w:p w:rsidR="00EF7CF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lastRenderedPageBreak/>
              <w:t xml:space="preserve">25. Предоставление согласования проектирования и строительства объектов в пределах </w:t>
            </w:r>
            <w:proofErr w:type="spellStart"/>
            <w:r w:rsidRPr="00A6159C">
              <w:rPr>
                <w:sz w:val="24"/>
                <w:szCs w:val="24"/>
              </w:rPr>
              <w:t>приаэродромной</w:t>
            </w:r>
            <w:proofErr w:type="spellEnd"/>
            <w:r w:rsidRPr="00A6159C">
              <w:rPr>
                <w:sz w:val="24"/>
                <w:szCs w:val="24"/>
              </w:rPr>
              <w:t xml:space="preserve"> территории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CFC" w:rsidRPr="00A6159C" w:rsidTr="00876852">
        <w:tc>
          <w:tcPr>
            <w:tcW w:w="6060" w:type="dxa"/>
            <w:shd w:val="clear" w:color="auto" w:fill="auto"/>
          </w:tcPr>
          <w:p w:rsidR="00EF7CF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26. Предоставление согласования строительства и размещения объектов вне района аэродрома (вертодрома)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EF7CFC" w:rsidRPr="00A6159C" w:rsidRDefault="00EF7CF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CFC" w:rsidRPr="00A6159C" w:rsidTr="00876852">
        <w:tc>
          <w:tcPr>
            <w:tcW w:w="6060" w:type="dxa"/>
            <w:shd w:val="clear" w:color="auto" w:fill="auto"/>
          </w:tcPr>
          <w:p w:rsidR="00EF7CF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27. Предоставление градостроительного плана земельного участка.</w:t>
            </w:r>
          </w:p>
        </w:tc>
        <w:tc>
          <w:tcPr>
            <w:tcW w:w="7089" w:type="dxa"/>
            <w:shd w:val="clear" w:color="auto" w:fill="auto"/>
          </w:tcPr>
          <w:p w:rsidR="00EF7CFC" w:rsidRPr="00A6159C" w:rsidRDefault="00A6159C" w:rsidP="00C15703">
            <w:pPr>
              <w:pStyle w:val="table0020grid"/>
              <w:spacing w:before="0" w:beforeAutospacing="0" w:after="0" w:afterAutospacing="0" w:line="260" w:lineRule="atLeast"/>
              <w:ind w:left="160" w:right="160"/>
              <w:jc w:val="center"/>
              <w:rPr>
                <w:color w:val="000000"/>
              </w:rPr>
            </w:pPr>
            <w:r w:rsidRPr="00A6159C">
              <w:t xml:space="preserve">Исполнительный комитет </w:t>
            </w:r>
            <w:proofErr w:type="spellStart"/>
            <w:r w:rsidRPr="00A6159C">
              <w:t>Нурлатского</w:t>
            </w:r>
            <w:proofErr w:type="spellEnd"/>
            <w:r w:rsidRPr="00A6159C">
              <w:t xml:space="preserve">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EF7CFC" w:rsidRPr="00A6159C" w:rsidRDefault="00C15703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дней</w:t>
            </w:r>
          </w:p>
        </w:tc>
      </w:tr>
      <w:tr w:rsidR="00EF7CFC" w:rsidRPr="00A6159C" w:rsidTr="00876852">
        <w:tc>
          <w:tcPr>
            <w:tcW w:w="6060" w:type="dxa"/>
            <w:shd w:val="clear" w:color="auto" w:fill="auto"/>
          </w:tcPr>
          <w:p w:rsidR="00EF7CF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28. Предоставление топографической карты земельного участка в масштабе 1:500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EF7CFC" w:rsidRPr="00A6159C" w:rsidRDefault="00E26761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</w:t>
            </w:r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Бюро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технической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инвентаризации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Республики Татарстан»</w:t>
            </w:r>
          </w:p>
        </w:tc>
        <w:tc>
          <w:tcPr>
            <w:tcW w:w="1637" w:type="dxa"/>
            <w:shd w:val="clear" w:color="auto" w:fill="auto"/>
          </w:tcPr>
          <w:p w:rsidR="00EF7CFC" w:rsidRPr="00A6159C" w:rsidRDefault="00E26761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рабочих дней</w:t>
            </w:r>
          </w:p>
        </w:tc>
      </w:tr>
      <w:tr w:rsidR="00AC63DC" w:rsidRPr="00A6159C" w:rsidTr="00876852">
        <w:tc>
          <w:tcPr>
            <w:tcW w:w="6060" w:type="dxa"/>
            <w:shd w:val="clear" w:color="auto" w:fill="auto"/>
          </w:tcPr>
          <w:p w:rsidR="00AC63D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29. Предоставление топографической карты земельного участка в масштабе 1:2000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AC63DC" w:rsidRPr="00A6159C" w:rsidRDefault="00E26761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</w:t>
            </w:r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Бюро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технической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6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инвентаризации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Республики Татарстан»</w:t>
            </w:r>
          </w:p>
        </w:tc>
        <w:tc>
          <w:tcPr>
            <w:tcW w:w="1637" w:type="dxa"/>
            <w:shd w:val="clear" w:color="auto" w:fill="auto"/>
          </w:tcPr>
          <w:p w:rsidR="00AC63DC" w:rsidRPr="00A6159C" w:rsidRDefault="00E26761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рабочих дней</w:t>
            </w:r>
          </w:p>
        </w:tc>
      </w:tr>
      <w:tr w:rsidR="00AC63DC" w:rsidRPr="00A6159C" w:rsidTr="00876852">
        <w:tc>
          <w:tcPr>
            <w:tcW w:w="6060" w:type="dxa"/>
            <w:shd w:val="clear" w:color="auto" w:fill="auto"/>
          </w:tcPr>
          <w:p w:rsidR="00AC63D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30. Заключение договора о технологическом присоединении к электрическим сетям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03530F" w:rsidRPr="00A6159C" w:rsidRDefault="0003530F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ОАО «Сетевая компания» </w:t>
            </w:r>
          </w:p>
          <w:p w:rsidR="00AC63DC" w:rsidRPr="00A6159C" w:rsidRDefault="0003530F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Чистопольские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электрические сети</w:t>
            </w:r>
          </w:p>
        </w:tc>
        <w:tc>
          <w:tcPr>
            <w:tcW w:w="1637" w:type="dxa"/>
            <w:shd w:val="clear" w:color="auto" w:fill="auto"/>
          </w:tcPr>
          <w:p w:rsidR="00AC63DC" w:rsidRPr="00A6159C" w:rsidRDefault="0003530F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дней</w:t>
            </w:r>
          </w:p>
        </w:tc>
      </w:tr>
      <w:tr w:rsidR="00AC63DC" w:rsidRPr="00A6159C" w:rsidTr="00876852">
        <w:tc>
          <w:tcPr>
            <w:tcW w:w="6060" w:type="dxa"/>
            <w:shd w:val="clear" w:color="auto" w:fill="auto"/>
          </w:tcPr>
          <w:p w:rsidR="00AC63D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lastRenderedPageBreak/>
              <w:t>31. Предоставление технических условий подключения объекта капитального строительства к сети инженерно-технического обеспечения в сфере теплоснабжения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AC63DC" w:rsidRPr="00A6159C" w:rsidRDefault="0003530F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Нурлатские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тепловые сети»</w:t>
            </w:r>
          </w:p>
        </w:tc>
        <w:tc>
          <w:tcPr>
            <w:tcW w:w="1637" w:type="dxa"/>
            <w:shd w:val="clear" w:color="auto" w:fill="auto"/>
          </w:tcPr>
          <w:p w:rsidR="00AC63DC" w:rsidRPr="00A6159C" w:rsidRDefault="0003530F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рабочих дней</w:t>
            </w:r>
          </w:p>
        </w:tc>
      </w:tr>
      <w:tr w:rsidR="00AC63DC" w:rsidRPr="00A6159C" w:rsidTr="00876852">
        <w:tc>
          <w:tcPr>
            <w:tcW w:w="6060" w:type="dxa"/>
            <w:shd w:val="clear" w:color="auto" w:fill="auto"/>
          </w:tcPr>
          <w:p w:rsidR="00AC63D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32. Заключение договора о подключении (технологическом присоединении) к системе теплоснабжения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AC63DC" w:rsidRPr="00A6159C" w:rsidRDefault="0003530F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Нурлатские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тепловые сети»</w:t>
            </w:r>
          </w:p>
        </w:tc>
        <w:tc>
          <w:tcPr>
            <w:tcW w:w="1637" w:type="dxa"/>
            <w:shd w:val="clear" w:color="auto" w:fill="auto"/>
          </w:tcPr>
          <w:p w:rsidR="00AC63DC" w:rsidRPr="00A6159C" w:rsidRDefault="0003530F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AC63DC" w:rsidRPr="00A6159C" w:rsidTr="00876852">
        <w:tc>
          <w:tcPr>
            <w:tcW w:w="6060" w:type="dxa"/>
            <w:shd w:val="clear" w:color="auto" w:fill="auto"/>
          </w:tcPr>
          <w:p w:rsidR="00AC63DC" w:rsidRPr="00A6159C" w:rsidRDefault="00AC63DC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34. Предоставление технических условий на подключение (присоединение)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AC63DC" w:rsidRPr="00A6159C" w:rsidRDefault="00373362" w:rsidP="0037336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территории МО отсутствует горячее водоснабжение</w:t>
            </w:r>
          </w:p>
        </w:tc>
        <w:tc>
          <w:tcPr>
            <w:tcW w:w="1637" w:type="dxa"/>
            <w:shd w:val="clear" w:color="auto" w:fill="auto"/>
          </w:tcPr>
          <w:p w:rsidR="00AC63DC" w:rsidRPr="00A6159C" w:rsidRDefault="00AC63D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63DC" w:rsidRPr="00A6159C" w:rsidTr="00876852">
        <w:tc>
          <w:tcPr>
            <w:tcW w:w="6060" w:type="dxa"/>
            <w:shd w:val="clear" w:color="auto" w:fill="auto"/>
          </w:tcPr>
          <w:p w:rsidR="00AC63DC" w:rsidRPr="00A6159C" w:rsidRDefault="00022D22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35. Заключение договора о подключении (присоединении)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AC63DC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территории МО отсутствует горячее водоснабжение</w:t>
            </w:r>
          </w:p>
        </w:tc>
        <w:tc>
          <w:tcPr>
            <w:tcW w:w="1637" w:type="dxa"/>
            <w:shd w:val="clear" w:color="auto" w:fill="auto"/>
          </w:tcPr>
          <w:p w:rsidR="00AC63DC" w:rsidRPr="00A6159C" w:rsidRDefault="00AC63D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63DC" w:rsidRPr="00A6159C" w:rsidTr="00876852">
        <w:tc>
          <w:tcPr>
            <w:tcW w:w="6060" w:type="dxa"/>
            <w:shd w:val="clear" w:color="auto" w:fill="auto"/>
          </w:tcPr>
          <w:p w:rsidR="00AC63DC" w:rsidRPr="00A6159C" w:rsidRDefault="00022D22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36. Предоставление технических условий на подключение (технологическое присоединение) к централизованным системам холодного водоснабжения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AC63DC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Промочистка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7" w:type="dxa"/>
            <w:shd w:val="clear" w:color="auto" w:fill="auto"/>
          </w:tcPr>
          <w:p w:rsidR="00AC63DC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рабочих дней</w:t>
            </w: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37. Заключение договора подключения (технологического присоединения)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Промочистка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C14C8C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lastRenderedPageBreak/>
              <w:t>38. Предоставление технических условий на подключение (технологическое присоединение) к централизованным системам водоотведения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Промочистка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C14C8C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рабочих дней</w:t>
            </w: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 xml:space="preserve">39. Заключение договора подключения (технологического присоединения) к централизованным системам водоотведения (применяется в случаях, предусмотренных нормативными правовыми актами Российской Федерации). 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Промочистка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43. Предоставление технических условий на подключение (технологическое присоединение) к сетям газораспределения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4B094A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ЭПУ «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Нурлатгаз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7" w:type="dxa"/>
            <w:shd w:val="clear" w:color="auto" w:fill="auto"/>
          </w:tcPr>
          <w:p w:rsidR="00373362" w:rsidRPr="00A6159C" w:rsidRDefault="004B094A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рабочих дней</w:t>
            </w: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44. Заключение договора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48. Предоставление согласования специальных технических условий для подготовки проектной документации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49. Предоставление результатов инженерных изысканий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lastRenderedPageBreak/>
              <w:t>49(1). Предоставление согласования специальных технических условий с МЧС России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 xml:space="preserve">50. Предоставление согласования отступления от условий подключения к системе теплоснабжения (применяется в случаях, предусмотренных нормативными правовыми актами Российской Федерации). 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4B094A" w:rsidP="004B094A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анная услуга отсутствует на территории МО </w:t>
            </w: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53. Предоставление положительного заключения экспертизы результатов инженерных изысканий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54. Предоставление положительного заключения экспертизы проектной документации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55. Предоставление положительного заключения о достоверности определения сметной стоимости объекта капитального строительства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Default="00373362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56. Предоставление заключения историко-культурной экспертизы (применяется в случаях, предусмотренных нормативными правовыми актами Российской Федерации).</w:t>
            </w:r>
          </w:p>
          <w:p w:rsidR="00A6159C" w:rsidRPr="00A6159C" w:rsidRDefault="00A6159C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  <w:shd w:val="clear" w:color="auto" w:fill="auto"/>
          </w:tcPr>
          <w:p w:rsidR="00373362" w:rsidRPr="00A6159C" w:rsidRDefault="00CE2EA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культуры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373362" w:rsidRPr="00A6159C" w:rsidRDefault="00F9379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lastRenderedPageBreak/>
              <w:t>59. Предоставление разрешения на строительство.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A6159C" w:rsidP="00A6159C">
            <w:pPr>
              <w:pStyle w:val="table0020grid"/>
              <w:spacing w:before="0" w:beforeAutospacing="0" w:after="0" w:afterAutospacing="0" w:line="260" w:lineRule="atLeast"/>
              <w:ind w:left="160" w:right="160"/>
              <w:rPr>
                <w:color w:val="000000"/>
              </w:rPr>
            </w:pPr>
            <w:r w:rsidRPr="00A6159C">
              <w:t xml:space="preserve">Исполнительный комитет </w:t>
            </w:r>
            <w:proofErr w:type="spellStart"/>
            <w:r w:rsidRPr="00A6159C">
              <w:t>Нурлатского</w:t>
            </w:r>
            <w:proofErr w:type="spellEnd"/>
            <w:r w:rsidRPr="00A6159C">
              <w:t xml:space="preserve">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r w:rsidR="00890F6C"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рабочих </w:t>
            </w: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дней</w:t>
            </w: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60. Продление срока действия разрешения на строительство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A6159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Нурлатского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373362" w:rsidRPr="00A6159C" w:rsidRDefault="00A6159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рабочих дней</w:t>
            </w: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61. Внесение изменений в разрешение на строительство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A6159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Нурлатского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373362" w:rsidRPr="00A6159C" w:rsidRDefault="00A6159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рабочих дней</w:t>
            </w:r>
          </w:p>
        </w:tc>
      </w:tr>
      <w:tr w:rsidR="00373362" w:rsidRPr="00A6159C" w:rsidTr="00876852">
        <w:tc>
          <w:tcPr>
            <w:tcW w:w="6060" w:type="dxa"/>
            <w:shd w:val="clear" w:color="auto" w:fill="auto"/>
          </w:tcPr>
          <w:p w:rsidR="00373362" w:rsidRPr="00A6159C" w:rsidRDefault="00373362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62. Передача материалов для размещения в информационной системе обеспечения градостроительной деятельности.</w:t>
            </w:r>
          </w:p>
        </w:tc>
        <w:tc>
          <w:tcPr>
            <w:tcW w:w="7089" w:type="dxa"/>
            <w:shd w:val="clear" w:color="auto" w:fill="auto"/>
          </w:tcPr>
          <w:p w:rsidR="00373362" w:rsidRPr="00A6159C" w:rsidRDefault="00890F6C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Нурлатского</w:t>
            </w:r>
            <w:proofErr w:type="spellEnd"/>
            <w:r w:rsidRPr="00A61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637" w:type="dxa"/>
            <w:shd w:val="clear" w:color="auto" w:fill="auto"/>
          </w:tcPr>
          <w:p w:rsidR="00373362" w:rsidRPr="00A6159C" w:rsidRDefault="00373362" w:rsidP="00876852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7CFC" w:rsidRPr="00EF7CFC" w:rsidRDefault="00EF7CFC" w:rsidP="00EF7CFC">
      <w:pPr>
        <w:autoSpaceDE w:val="0"/>
        <w:autoSpaceDN w:val="0"/>
        <w:adjustRightInd w:val="0"/>
        <w:jc w:val="center"/>
        <w:rPr>
          <w:szCs w:val="28"/>
        </w:rPr>
      </w:pPr>
    </w:p>
    <w:sectPr w:rsidR="00EF7CFC" w:rsidRPr="00EF7CFC" w:rsidSect="00EF7CFC">
      <w:pgSz w:w="16838" w:h="11906" w:orient="landscape"/>
      <w:pgMar w:top="1134" w:right="1134" w:bottom="1134" w:left="1134" w:header="72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07A" w:rsidRDefault="005F207A" w:rsidP="00A57785">
      <w:r>
        <w:separator/>
      </w:r>
    </w:p>
  </w:endnote>
  <w:endnote w:type="continuationSeparator" w:id="0">
    <w:p w:rsidR="005F207A" w:rsidRDefault="005F207A" w:rsidP="00A5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07A" w:rsidRDefault="005F207A" w:rsidP="00A57785">
      <w:r>
        <w:separator/>
      </w:r>
    </w:p>
  </w:footnote>
  <w:footnote w:type="continuationSeparator" w:id="0">
    <w:p w:rsidR="005F207A" w:rsidRDefault="005F207A" w:rsidP="00A57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27615"/>
    <w:multiLevelType w:val="multilevel"/>
    <w:tmpl w:val="2120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1A3A85"/>
    <w:multiLevelType w:val="hybridMultilevel"/>
    <w:tmpl w:val="1F28CB60"/>
    <w:lvl w:ilvl="0" w:tplc="66E8446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DBD"/>
    <w:rsid w:val="00003299"/>
    <w:rsid w:val="00022D22"/>
    <w:rsid w:val="00027240"/>
    <w:rsid w:val="0003530F"/>
    <w:rsid w:val="000472F1"/>
    <w:rsid w:val="00052C48"/>
    <w:rsid w:val="000644B1"/>
    <w:rsid w:val="00075C9B"/>
    <w:rsid w:val="000918E4"/>
    <w:rsid w:val="000B64C8"/>
    <w:rsid w:val="000B6A29"/>
    <w:rsid w:val="000C192F"/>
    <w:rsid w:val="000C370D"/>
    <w:rsid w:val="000D685C"/>
    <w:rsid w:val="000D74B8"/>
    <w:rsid w:val="00101952"/>
    <w:rsid w:val="00124B4B"/>
    <w:rsid w:val="00126EC2"/>
    <w:rsid w:val="00137943"/>
    <w:rsid w:val="00166890"/>
    <w:rsid w:val="001728FB"/>
    <w:rsid w:val="001740CD"/>
    <w:rsid w:val="0018281B"/>
    <w:rsid w:val="00183378"/>
    <w:rsid w:val="00185642"/>
    <w:rsid w:val="00193249"/>
    <w:rsid w:val="001B5C5E"/>
    <w:rsid w:val="001C38F5"/>
    <w:rsid w:val="001C3BB4"/>
    <w:rsid w:val="001C7F07"/>
    <w:rsid w:val="001E1B1B"/>
    <w:rsid w:val="001F4B3C"/>
    <w:rsid w:val="00205B4B"/>
    <w:rsid w:val="00215CD7"/>
    <w:rsid w:val="00223AEB"/>
    <w:rsid w:val="0022585B"/>
    <w:rsid w:val="00233BC6"/>
    <w:rsid w:val="002456EC"/>
    <w:rsid w:val="00264762"/>
    <w:rsid w:val="00265E3A"/>
    <w:rsid w:val="00286C3D"/>
    <w:rsid w:val="0029021C"/>
    <w:rsid w:val="00291434"/>
    <w:rsid w:val="002A155A"/>
    <w:rsid w:val="002B306E"/>
    <w:rsid w:val="002B3B2C"/>
    <w:rsid w:val="002D5EDB"/>
    <w:rsid w:val="002E2744"/>
    <w:rsid w:val="002E2869"/>
    <w:rsid w:val="002E3E8B"/>
    <w:rsid w:val="0031486F"/>
    <w:rsid w:val="00316AB7"/>
    <w:rsid w:val="00322773"/>
    <w:rsid w:val="00326E0D"/>
    <w:rsid w:val="00343A86"/>
    <w:rsid w:val="00347169"/>
    <w:rsid w:val="0036050C"/>
    <w:rsid w:val="00372E7D"/>
    <w:rsid w:val="00373362"/>
    <w:rsid w:val="00396C97"/>
    <w:rsid w:val="003A1BD1"/>
    <w:rsid w:val="003A3221"/>
    <w:rsid w:val="003C1139"/>
    <w:rsid w:val="003E0A51"/>
    <w:rsid w:val="003E1030"/>
    <w:rsid w:val="003F0A17"/>
    <w:rsid w:val="004006BD"/>
    <w:rsid w:val="0040512F"/>
    <w:rsid w:val="00411D69"/>
    <w:rsid w:val="004279E4"/>
    <w:rsid w:val="004347ED"/>
    <w:rsid w:val="00440547"/>
    <w:rsid w:val="00451549"/>
    <w:rsid w:val="0045184C"/>
    <w:rsid w:val="00451F65"/>
    <w:rsid w:val="00452C9C"/>
    <w:rsid w:val="00455B4B"/>
    <w:rsid w:val="00462534"/>
    <w:rsid w:val="0046472E"/>
    <w:rsid w:val="004744CC"/>
    <w:rsid w:val="004A2051"/>
    <w:rsid w:val="004B094A"/>
    <w:rsid w:val="004B5BA7"/>
    <w:rsid w:val="004C1602"/>
    <w:rsid w:val="004C1F80"/>
    <w:rsid w:val="004C33E4"/>
    <w:rsid w:val="004F0F2D"/>
    <w:rsid w:val="00511D72"/>
    <w:rsid w:val="00512585"/>
    <w:rsid w:val="005200D8"/>
    <w:rsid w:val="00530945"/>
    <w:rsid w:val="005318C7"/>
    <w:rsid w:val="00533F82"/>
    <w:rsid w:val="00537EA1"/>
    <w:rsid w:val="0055116B"/>
    <w:rsid w:val="00556E09"/>
    <w:rsid w:val="00561A2E"/>
    <w:rsid w:val="00575908"/>
    <w:rsid w:val="0058191D"/>
    <w:rsid w:val="0058714A"/>
    <w:rsid w:val="005955DF"/>
    <w:rsid w:val="005A0EAC"/>
    <w:rsid w:val="005B0167"/>
    <w:rsid w:val="005B50AA"/>
    <w:rsid w:val="005B6436"/>
    <w:rsid w:val="005C69B2"/>
    <w:rsid w:val="005D241C"/>
    <w:rsid w:val="005D7980"/>
    <w:rsid w:val="005E0DCC"/>
    <w:rsid w:val="005E7520"/>
    <w:rsid w:val="005F207A"/>
    <w:rsid w:val="00601709"/>
    <w:rsid w:val="006162C6"/>
    <w:rsid w:val="0062372E"/>
    <w:rsid w:val="00623BDB"/>
    <w:rsid w:val="00630729"/>
    <w:rsid w:val="00632B55"/>
    <w:rsid w:val="0063493C"/>
    <w:rsid w:val="00637713"/>
    <w:rsid w:val="0064293D"/>
    <w:rsid w:val="00664939"/>
    <w:rsid w:val="006836BC"/>
    <w:rsid w:val="006D2592"/>
    <w:rsid w:val="006E6B00"/>
    <w:rsid w:val="006E7B7B"/>
    <w:rsid w:val="00701DA2"/>
    <w:rsid w:val="00746E09"/>
    <w:rsid w:val="00756D09"/>
    <w:rsid w:val="007661F4"/>
    <w:rsid w:val="00772EA4"/>
    <w:rsid w:val="00782DEF"/>
    <w:rsid w:val="00794764"/>
    <w:rsid w:val="007B5F82"/>
    <w:rsid w:val="00807DD4"/>
    <w:rsid w:val="00826106"/>
    <w:rsid w:val="008279FC"/>
    <w:rsid w:val="00832DD8"/>
    <w:rsid w:val="00855140"/>
    <w:rsid w:val="00861501"/>
    <w:rsid w:val="00861AD4"/>
    <w:rsid w:val="00872F1B"/>
    <w:rsid w:val="008764B1"/>
    <w:rsid w:val="00876852"/>
    <w:rsid w:val="0088063C"/>
    <w:rsid w:val="00890F6C"/>
    <w:rsid w:val="00895DE8"/>
    <w:rsid w:val="008A1BD3"/>
    <w:rsid w:val="008C2DBD"/>
    <w:rsid w:val="008C3F14"/>
    <w:rsid w:val="008D1A92"/>
    <w:rsid w:val="008D544F"/>
    <w:rsid w:val="008D560A"/>
    <w:rsid w:val="008F3BD7"/>
    <w:rsid w:val="0090219D"/>
    <w:rsid w:val="00910394"/>
    <w:rsid w:val="00924723"/>
    <w:rsid w:val="00943D30"/>
    <w:rsid w:val="00950896"/>
    <w:rsid w:val="00954361"/>
    <w:rsid w:val="00957218"/>
    <w:rsid w:val="0095792D"/>
    <w:rsid w:val="00961FD7"/>
    <w:rsid w:val="00963B67"/>
    <w:rsid w:val="00967EFF"/>
    <w:rsid w:val="009843E3"/>
    <w:rsid w:val="0099353B"/>
    <w:rsid w:val="009936DB"/>
    <w:rsid w:val="0099425A"/>
    <w:rsid w:val="009A144C"/>
    <w:rsid w:val="009D12DA"/>
    <w:rsid w:val="00A13C13"/>
    <w:rsid w:val="00A230A6"/>
    <w:rsid w:val="00A324F4"/>
    <w:rsid w:val="00A57067"/>
    <w:rsid w:val="00A57785"/>
    <w:rsid w:val="00A6159C"/>
    <w:rsid w:val="00A730A8"/>
    <w:rsid w:val="00A96425"/>
    <w:rsid w:val="00AA6AE3"/>
    <w:rsid w:val="00AB7AD2"/>
    <w:rsid w:val="00AC1538"/>
    <w:rsid w:val="00AC47D0"/>
    <w:rsid w:val="00AC63DC"/>
    <w:rsid w:val="00B2677D"/>
    <w:rsid w:val="00B3218E"/>
    <w:rsid w:val="00B655B2"/>
    <w:rsid w:val="00B74F4D"/>
    <w:rsid w:val="00B806C2"/>
    <w:rsid w:val="00B80D0F"/>
    <w:rsid w:val="00BA1BB4"/>
    <w:rsid w:val="00BA2086"/>
    <w:rsid w:val="00BA20D7"/>
    <w:rsid w:val="00BA21DD"/>
    <w:rsid w:val="00BB0419"/>
    <w:rsid w:val="00BC0E55"/>
    <w:rsid w:val="00BC2096"/>
    <w:rsid w:val="00BC6B9A"/>
    <w:rsid w:val="00BC6CD7"/>
    <w:rsid w:val="00C102F6"/>
    <w:rsid w:val="00C10A7E"/>
    <w:rsid w:val="00C10B3E"/>
    <w:rsid w:val="00C14F8F"/>
    <w:rsid w:val="00C1543B"/>
    <w:rsid w:val="00C15703"/>
    <w:rsid w:val="00C172EB"/>
    <w:rsid w:val="00C31B78"/>
    <w:rsid w:val="00C40DD3"/>
    <w:rsid w:val="00C50F77"/>
    <w:rsid w:val="00C80C48"/>
    <w:rsid w:val="00C8435D"/>
    <w:rsid w:val="00CB3B7C"/>
    <w:rsid w:val="00CB4025"/>
    <w:rsid w:val="00CE232E"/>
    <w:rsid w:val="00CE2480"/>
    <w:rsid w:val="00CE2EAC"/>
    <w:rsid w:val="00CE4112"/>
    <w:rsid w:val="00CE6615"/>
    <w:rsid w:val="00CF185A"/>
    <w:rsid w:val="00CF5F2C"/>
    <w:rsid w:val="00D06164"/>
    <w:rsid w:val="00D17D38"/>
    <w:rsid w:val="00D223D3"/>
    <w:rsid w:val="00D258E2"/>
    <w:rsid w:val="00D40723"/>
    <w:rsid w:val="00D472E8"/>
    <w:rsid w:val="00D51F21"/>
    <w:rsid w:val="00D87943"/>
    <w:rsid w:val="00D9364A"/>
    <w:rsid w:val="00DD190F"/>
    <w:rsid w:val="00DE009A"/>
    <w:rsid w:val="00DF0532"/>
    <w:rsid w:val="00E04736"/>
    <w:rsid w:val="00E10CF1"/>
    <w:rsid w:val="00E26761"/>
    <w:rsid w:val="00E26C0E"/>
    <w:rsid w:val="00E4475F"/>
    <w:rsid w:val="00E64D38"/>
    <w:rsid w:val="00E66B22"/>
    <w:rsid w:val="00E80E31"/>
    <w:rsid w:val="00E91C9B"/>
    <w:rsid w:val="00EB751D"/>
    <w:rsid w:val="00EC30A1"/>
    <w:rsid w:val="00ED3D3E"/>
    <w:rsid w:val="00EE25EA"/>
    <w:rsid w:val="00EF4852"/>
    <w:rsid w:val="00EF7CFC"/>
    <w:rsid w:val="00F00A7E"/>
    <w:rsid w:val="00F0241A"/>
    <w:rsid w:val="00F049BF"/>
    <w:rsid w:val="00F10F36"/>
    <w:rsid w:val="00F24C4A"/>
    <w:rsid w:val="00F367EE"/>
    <w:rsid w:val="00F4384A"/>
    <w:rsid w:val="00F623FD"/>
    <w:rsid w:val="00F814A9"/>
    <w:rsid w:val="00F9305B"/>
    <w:rsid w:val="00F9379C"/>
    <w:rsid w:val="00FA543B"/>
    <w:rsid w:val="00FB3C76"/>
    <w:rsid w:val="00FC3646"/>
    <w:rsid w:val="00FC6C5B"/>
    <w:rsid w:val="00FC7C38"/>
    <w:rsid w:val="00FD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41C"/>
    <w:rPr>
      <w:sz w:val="28"/>
    </w:rPr>
  </w:style>
  <w:style w:type="paragraph" w:styleId="1">
    <w:name w:val="heading 1"/>
    <w:basedOn w:val="a"/>
    <w:next w:val="a"/>
    <w:qFormat/>
    <w:rsid w:val="005D241C"/>
    <w:pPr>
      <w:keepNext/>
      <w:widowControl w:val="0"/>
      <w:ind w:left="6171" w:hanging="6171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D241C"/>
    <w:pPr>
      <w:keepNext/>
      <w:jc w:val="center"/>
      <w:outlineLvl w:val="1"/>
    </w:pPr>
    <w:rPr>
      <w:rFonts w:ascii="Tatar Peterburg" w:hAnsi="Tatar Peterburg"/>
      <w:caps/>
      <w:noProof/>
    </w:rPr>
  </w:style>
  <w:style w:type="paragraph" w:styleId="3">
    <w:name w:val="heading 3"/>
    <w:basedOn w:val="a"/>
    <w:next w:val="a"/>
    <w:qFormat/>
    <w:rsid w:val="005D241C"/>
    <w:pPr>
      <w:keepNext/>
      <w:widowControl w:val="0"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paragraph" w:styleId="6">
    <w:name w:val="heading 6"/>
    <w:basedOn w:val="a"/>
    <w:next w:val="a"/>
    <w:qFormat/>
    <w:rsid w:val="005D241C"/>
    <w:pPr>
      <w:keepNext/>
      <w:widowControl w:val="0"/>
      <w:jc w:val="center"/>
      <w:outlineLvl w:val="5"/>
    </w:pPr>
    <w:rPr>
      <w:rFonts w:ascii="Tatar Peterburg" w:hAnsi="Tatar Peterburg"/>
      <w:b/>
      <w:caps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241C"/>
    <w:pPr>
      <w:jc w:val="center"/>
    </w:pPr>
    <w:rPr>
      <w:rFonts w:ascii="Tatar Peterburg" w:hAnsi="Tatar Peterburg"/>
      <w:caps/>
      <w:noProof/>
    </w:rPr>
  </w:style>
  <w:style w:type="character" w:styleId="a4">
    <w:name w:val="Hyperlink"/>
    <w:rsid w:val="004C33E4"/>
    <w:rPr>
      <w:color w:val="0000FF"/>
      <w:u w:val="single"/>
    </w:rPr>
  </w:style>
  <w:style w:type="paragraph" w:styleId="a5">
    <w:name w:val="header"/>
    <w:basedOn w:val="a"/>
    <w:link w:val="a6"/>
    <w:rsid w:val="00A577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7785"/>
    <w:rPr>
      <w:sz w:val="28"/>
    </w:rPr>
  </w:style>
  <w:style w:type="paragraph" w:styleId="a7">
    <w:name w:val="footer"/>
    <w:basedOn w:val="a"/>
    <w:link w:val="a8"/>
    <w:rsid w:val="00A577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7785"/>
    <w:rPr>
      <w:sz w:val="28"/>
    </w:rPr>
  </w:style>
  <w:style w:type="table" w:styleId="a9">
    <w:name w:val="Table Grid"/>
    <w:basedOn w:val="a1"/>
    <w:rsid w:val="00316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30945"/>
    <w:rPr>
      <w:sz w:val="28"/>
    </w:rPr>
  </w:style>
  <w:style w:type="paragraph" w:styleId="30">
    <w:name w:val="Body Text Indent 3"/>
    <w:basedOn w:val="a"/>
    <w:link w:val="31"/>
    <w:rsid w:val="00CB402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4025"/>
    <w:rPr>
      <w:sz w:val="16"/>
      <w:szCs w:val="16"/>
    </w:rPr>
  </w:style>
  <w:style w:type="paragraph" w:styleId="ab">
    <w:name w:val="Body Text Indent"/>
    <w:basedOn w:val="a"/>
    <w:link w:val="ac"/>
    <w:rsid w:val="00CB4025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CB4025"/>
    <w:rPr>
      <w:sz w:val="28"/>
    </w:rPr>
  </w:style>
  <w:style w:type="paragraph" w:customStyle="1" w:styleId="ConsPlusNormal">
    <w:name w:val="ConsPlusNormal"/>
    <w:rsid w:val="006836BC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265E3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1C3BB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1C3BB4"/>
    <w:rPr>
      <w:rFonts w:ascii="Segoe UI" w:hAnsi="Segoe UI" w:cs="Segoe UI"/>
      <w:sz w:val="18"/>
      <w:szCs w:val="18"/>
    </w:rPr>
  </w:style>
  <w:style w:type="paragraph" w:customStyle="1" w:styleId="table0020grid">
    <w:name w:val="table_0020grid"/>
    <w:basedOn w:val="a"/>
    <w:rsid w:val="00C15703"/>
    <w:pPr>
      <w:spacing w:before="100" w:beforeAutospacing="1" w:after="100" w:afterAutospacing="1"/>
    </w:pPr>
    <w:rPr>
      <w:sz w:val="24"/>
      <w:szCs w:val="24"/>
    </w:rPr>
  </w:style>
  <w:style w:type="character" w:customStyle="1" w:styleId="table0020gridchar">
    <w:name w:val="table_0020grid__char"/>
    <w:basedOn w:val="a0"/>
    <w:rsid w:val="00C15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2699">
          <w:marLeft w:val="0"/>
          <w:marRight w:val="0"/>
          <w:marTop w:val="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0041C-B4BB-4F6D-8870-2A762E52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MSAGKH</Company>
  <LinksUpToDate>false</LinksUpToDate>
  <CharactersWithSpaces>13117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Invstr03</dc:creator>
  <cp:keywords/>
  <dc:description/>
  <cp:lastModifiedBy>Кичкальня</cp:lastModifiedBy>
  <cp:revision>15</cp:revision>
  <cp:lastPrinted>2018-07-19T13:01:00Z</cp:lastPrinted>
  <dcterms:created xsi:type="dcterms:W3CDTF">2018-07-18T08:29:00Z</dcterms:created>
  <dcterms:modified xsi:type="dcterms:W3CDTF">2018-07-20T06:26:00Z</dcterms:modified>
</cp:coreProperties>
</file>